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№1422/30.05.2024 по ч. търг. д. №1144/2024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1422</w:t>
        <w:tab/>
        <w:br/>
        <w:tab/>
        <w:t xml:space="preserve"/>
        <w:tab/>
        <w:br/>
        <w:tab/>
        <w:t xml:space="preserve">София, 30.05.2024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о., в закрито заседание на тридесети май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ч. т. д. № 1144 по описа за 2024 год.,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282, ал. 2 ГПК, образувано по молба на „Застрахователно акционерно дружество „Армеец“ АД, [населено място], с която се иска спиране изпълнението на решение № 301 от 14.05.2024 г., постановено по в. т. д. № 194/2024 г. по описа на Апелативен съд – София. 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отделение, след като обсъди молбата и представените към нея приложения, намира следното:</w:t>
        <w:tab/>
        <w:br/>
        <w:tab/>
        <w:t xml:space="preserve"/>
        <w:tab/>
        <w:br/>
        <w:tab/>
        <w:t xml:space="preserve">С решение № 301 от 14.05.2024 г., постановено по в. т. д. № 194/2024 г. по описа на Апелативен съд – София е потвърдено в обжалваната му осъдителна част решение № 1457 от 27.11.2023 г. по т. д. № 952/2021 г. на Софийски градски съд, ТО, VI-7 състав, с която „Застрахователно акционерно дружество „Армеец“ АД е осъдено да заплати на „П и П рент а кар“ ЕООД на основание чл. 405, ал. 1 КЗ сумата от 96 675 лв., представляваща застрахователно обезщетение за настъпило на 10.06.2019 г. застрахователно събитие – тотална щета на автомобил БМВ с рег. [рег. номер на МПС] , ведно със законната лихва от 01.06.2021 г. до окончателното изплащане на сумата. </w:t>
        <w:tab/>
        <w:br/>
        <w:tab/>
        <w:t xml:space="preserve"/>
        <w:tab/>
        <w:br/>
        <w:tab/>
        <w:t xml:space="preserve">С подадена в срок касационна жалба молителят е обжалвал въззивното решение за уважаването на исковата претенция. Представено е изложение по чл. 284, ал. 3, т. 1 ГПК и преводно нареждане за платена държавна такса в размер на 30 лв. за производството по чл. 288 ГПК по допускане на касационното обжалване.</w:t>
        <w:tab/>
        <w:br/>
        <w:tab/>
        <w:t xml:space="preserve"/>
        <w:tab/>
        <w:br/>
        <w:tab/>
        <w:t xml:space="preserve">С преводно нареждане от 29.05.2024 г. молителят е превел по сметката за обезпечения на ВКС сумата от 96 675 лв., чието постъпване е удостоверено с приложената служебна бележка, издадена от счетоводител на ВКС.</w:t>
        <w:tab/>
        <w:br/>
        <w:tab/>
        <w:t xml:space="preserve"/>
        <w:tab/>
        <w:br/>
        <w:tab/>
        <w:t xml:space="preserve">При така изложените обстоятелства, настоящият състав приема, че молбата е основателна, тъй като са налице предпоставките на чл. 282, ал. 2, т. 1 ГПК за спиране изпълнението на невлязлото в сила осъдително въззивно решение.</w:t>
        <w:tab/>
        <w:br/>
        <w:tab/>
        <w:t xml:space="preserve"/>
        <w:tab/>
        <w:br/>
        <w:tab/>
        <w:t xml:space="preserve">Мотивиран от горното и на основание чл. 282, ал. 2 ГПК,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СПИРА на основание чл. 282, ал. 2, т. 1 ГПК изпълнението на въззивно решение № 301 от 14.05.2024 г., постановено по в. т. д. № 194/2024 г. по описа на Апелативен съд – София. </w:t>
        <w:tab/>
        <w:br/>
        <w:tab/>
        <w:t xml:space="preserve"/>
        <w:tab/>
        <w:br/>
        <w:tab/>
        <w:t xml:space="preserve">Да се издаде препис от определението на молителя „Застрахователно акционерно дружество „Армеец“ АД.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