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№628/23.07.2021 по гр. д. №2797/2021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Е№628</w:t>
        <w:tab/>
        <w:br/>
        <w:tab/>
        <w:t xml:space="preserve"/>
        <w:tab/>
        <w:br/>
        <w:tab/>
        <w:t xml:space="preserve">София, 23.07.2021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юли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МАРГАРИТА ГЕОРГИЕВА</w:t>
        <w:tab/>
        <w:br/>
        <w:tab/>
        <w:t xml:space="preserve"/>
        <w:tab/>
        <w:br/>
        <w:tab/>
        <w:t xml:space="preserve">разгледа докладваното от съдия Декова </w:t>
        <w:tab/>
        <w:br/>
        <w:tab/>
        <w:t xml:space="preserve"/>
        <w:tab/>
        <w:br/>
        <w:tab/>
        <w:t xml:space="preserve">гр. дело № 2797 по описа за 2021 год.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вх. № 288333/25.05.2021 г. на Т. К. Т., който сочи, че иска отмяна на влязло в сила решение № 138 от 22.07.2020 г., постановено по в. гр. д. № 107/2020 г. по описа на Окръжен съд - Шумен.</w:t>
        <w:tab/>
        <w:br/>
        <w:tab/>
        <w:t xml:space="preserve"/>
        <w:tab/>
        <w:br/>
        <w:tab/>
        <w:t xml:space="preserve">В молбата се твърди, че е налице основание за отмяна на влязло в сила решение по чл. 303, ал.1, т.4 ГПК.</w:t>
        <w:tab/>
        <w:br/>
        <w:tab/>
        <w:t xml:space="preserve"/>
        <w:tab/>
        <w:br/>
        <w:tab/>
        <w:t xml:space="preserve">Ответникът по молбата за отмяна УМБАЛ „Света Марина“, гр.Варна, представляван от изпълнителния директор д-р А.-А., оспорва молбата за отмяна като процесуално недопустима – подадена след изтичане на срока по чл.305, ал.1, т.4 ГПК. Излагат се и съображения за неоснователност на молбата.</w:t>
        <w:tab/>
        <w:br/>
        <w:tab/>
        <w:t xml:space="preserve"/>
        <w:tab/>
        <w:br/>
        <w:tab/>
        <w:t xml:space="preserve">Ответникът по молбата за отмяна Български лекарски съюз, представляван от председателя на УС д-р М., в подаден отговор чрез процесуален представител адв.Ф., оспорва молбата за отмяна като процесуално недопустима – подадена след изтичане на срока по чл.305, ал.1, т.4 ГПК. Излагат се и съображения за неоснователност на молбата.</w:t>
        <w:tab/>
        <w:br/>
        <w:tab/>
        <w:t xml:space="preserve"/>
        <w:tab/>
        <w:br/>
        <w:tab/>
        <w:t xml:space="preserve"> Претендира разноски.</w:t>
        <w:tab/>
        <w:br/>
        <w:tab/>
        <w:t xml:space="preserve"/>
        <w:tab/>
        <w:br/>
        <w:tab/>
        <w:t xml:space="preserve">Ответникът по молбата за отмяна Окръжен съд – Варна, представлявано от председателя М., оспорва молбата за отмяна като процесуално недопустима – подадена след изтичане на срока по чл.305, ал.1, т.4 ГПК. Излагат се и съображения за неоснователност на молбата.</w:t>
        <w:tab/>
        <w:br/>
        <w:tab/>
        <w:t xml:space="preserve"/>
        <w:tab/>
        <w:br/>
        <w:tab/>
        <w:t xml:space="preserve">Върховният касационен съд, III гр. о. по допускането на молбата за отмяна, намира за установено следното: </w:t>
        <w:tab/>
        <w:br/>
        <w:tab/>
        <w:t xml:space="preserve"/>
        <w:tab/>
        <w:br/>
        <w:tab/>
        <w:t xml:space="preserve">Разглеждането на молбата за отмяна следва да се допусне.</w:t>
        <w:tab/>
        <w:br/>
        <w:tab/>
        <w:t xml:space="preserve"/>
        <w:tab/>
        <w:br/>
        <w:tab/>
        <w:t xml:space="preserve"> С молбата е атакувано решение, с което е решен спорът по същество, което решение подлежи на отмяна. Молбата е от лице, легитимирано да я подаде и в нея е посочено мотивирано основание за отмяна. Молбата е подадена в срока по чл.305, ал.1, т.4 ГПК с оглед твърденията на молителя в нея. Представен е банков документ за внасяне на дължимата държавна такса за производството по отмяна.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гр. отд.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на Т. К. Т. за отмяна на влязло в сила решение № 138 от 22.07.2020 г., постановено по в. гр. д. № 107/2020 г. по описа на Окръжен съд - Шумен.</w:t>
        <w:tab/>
        <w:br/>
        <w:tab/>
        <w:t xml:space="preserve"/>
        <w:tab/>
        <w:br/>
        <w:tab/>
        <w:t xml:space="preserve"> Делото да се докладва на председателя на ІІІг. о.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Преписи от определението да се изпратят на страните.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