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№3422/03.07.2024 по гр. д. №2202/2024 на ВКС, ГК, II г.о., докладвано от съдия Пламен Стоев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3422</w:t>
        <w:tab/>
        <w:br/>
        <w:tab/>
        <w:t xml:space="preserve"/>
        <w:tab/>
        <w:br/>
        <w:tab/>
        <w:t xml:space="preserve">гр. София, 03.07.2024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първи юли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 </w:t>
        <w:tab/>
        <w:br/>
        <w:tab/>
        <w:t xml:space="preserve"/>
        <w:tab/>
        <w:br/>
        <w:tab/>
        <w:t xml:space="preserve">изслуша докладваното от съдията Пламен Стоев гр. дело № 2202 по описа за 2024 г. и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/>
        <w:tab/>
        <w:br/>
        <w:tab/>
        <w:t xml:space="preserve">Образувано е по молба на Е. В. от [населено място], Р. Италия, чрез адв. Б. П., за отмяна на влезли в сила решение № 3167 от 03.10.2022 г. и решение № 3622 от 07.08.2023 г., постановени по гр. д. № 9758/2021 г. на Пловдивския районен съд.</w:t>
        <w:tab/>
        <w:br/>
        <w:tab/>
        <w:t xml:space="preserve"/>
        <w:tab/>
        <w:br/>
        <w:tab/>
        <w:t xml:space="preserve">С първото решение е допусната съдебна делба на самостоятелен обект в сграда с идентификатор ***** по КККР на [населено място], с административен адрес на обекта: [населено място], район „С.“, [улица], етаж 6, ателие 5, ведно с разположено на таванския етаж складово помещение № 7, с площ от 6,34 кв. м, както и 5.57 % ид. части от общите части на сградата и от правото на строеж върху поземления имот; на поземлен имот с идентификатор *** по КККР на [населено място], общ. А., с площ от 549 кв. м, ведно с построената в имота двуетажна жилищна сграда с идентификатор ****, със застроена площ от 53 кв. м; на мотоциклет, марка „ДУКАТИ“, модел „МУЛТИСТРАДА 1200 С“, с peг. [рег. номер на МПС] ; на лек автомобил, марка „ДЖИП“, модел „В.“, с рег. [рег. номер на МПС] , както и на товарен автомобил, марка „ТАТА“, модел „207 ДЦТ“, с peг. [рег. номер на МПС] , между М. Л. В., М. К. М. и Е. В., при квоти: 6/8 ид. части за първата и по 1/8 ид. част за останалите две съделителки. С решението от 07.08.2023 г. делбата на горепосочените имоти е извършена по реда на чл. 353 ГПК. </w:t>
        <w:tab/>
        <w:br/>
        <w:tab/>
        <w:t xml:space="preserve"/>
        <w:tab/>
        <w:br/>
        <w:tab/>
        <w:t xml:space="preserve">Молителката се позовава на основанията за отмяна по чл. 303, ал. 1, т. 2, т. 5 и т. 6 ГПК, като излага твърдения, че не е била призована на известния на страните в производството неин адрес в Р. Италия, а въз основа на представена от ищцата по реда на чл. 48 ГПК декларация с невярно съдържание, в която е посочено, че не знае какъв е нейният адрес, тя е представлявана по делото от назначен от съда особен представител. По този начин молителката е била лишена от възможността да участва в процеса и да защити своите права и интереси, а назначеният й особен представител не ги е защитил в пълна степен. </w:t>
        <w:tab/>
        <w:br/>
        <w:tab/>
        <w:t xml:space="preserve"/>
        <w:tab/>
        <w:br/>
        <w:tab/>
        <w:t xml:space="preserve">В срока по чл. 306, ал. 3 ГПК са постъпили отговори на молбата за отмяна от М. К. М. и М. Л. В., в които се излагат съображения, че същата е недопустима като просрочена, респ. неоснователна. </w:t>
        <w:tab/>
        <w:br/>
        <w:tab/>
        <w:t xml:space="preserve"/>
        <w:tab/>
        <w:br/>
        <w:tab/>
        <w:t xml:space="preserve">При проверка допустимостта на производството, Върховният касационен съд, II г. о., констатира следното:</w:t>
        <w:tab/>
        <w:br/>
        <w:tab/>
        <w:t xml:space="preserve"/>
        <w:tab/>
        <w:br/>
        <w:tab/>
        <w:t xml:space="preserve">С оглед твърдението на молителката, че е узнала за постановените решения в началото на 2024 г. и при липсата на твърдения и данни това да е станало по-рано, следва да се приеме, че молбата за отмяна е подадена в рамките на преклузивния срок по чл. 305, ал. 1, т. 5 ГПК. В тази връзка ответниците неоснователно се позовават на вписването на решението за извършване на делбата в Служба по вписванията – Пловдив и Служба по вписванията – Асеновград, съответно на 23.10.2023 г. и на 27.10.2023 г. Тези вписвания (освен действието по чл. 114, б. „в“, изр. 2, във вр. с чл. 115, ал. 1, ал. 2 и ал. 4 ЗС) имат и соченото от тях презумптивно оповестително действие спрямо всички трети лица по чл. 114, б. „а“, ал. 2, изр. 2, във вр. с чл. 115, ал. 1, ал. 2 и ал. 4 ЗС, но последното не може да се приравни на изискваното от чл. 305, ал. 1, т. 5 ГПК узнаване на решението от страната по делото. При наличните фактически данни следва да се приеме, че молбата за отмяна е подадена в срок, от процесуално легитимирано за това лице и срещу подлежащи на отмяна съдебни актове, поради което е допустима и са налице предпоставките за насрочване на делото в открито съдебно заседание.</w:t>
        <w:tab/>
        <w:br/>
        <w:tab/>
        <w:t xml:space="preserve"/>
        <w:tab/>
        <w:br/>
        <w:tab/>
        <w:t xml:space="preserve">По изложените съображения Върховният касационен съд, ІІ г. о.,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 о п у с к а до разглеждане молбата на Е. В. от [населено място], Р. Италия, за отмяна на влезли в сила решение № 3167 от 03.10.2022 г. и решение № 3622 от 07.08.2023 г., постановени по гр. д. № 9758/2021 г. на Пловдивския районен съд.</w:t>
        <w:tab/>
        <w:br/>
        <w:tab/>
        <w:t xml:space="preserve"/>
        <w:tab/>
        <w:br/>
        <w:tab/>
        <w:t xml:space="preserve">Д е л о т о да се докладва на председателя на II г. о. за насрочване за разглеждане в открито съдебно заседание с призоваване на страните.</w:t>
        <w:tab/>
        <w:br/>
        <w:tab/>
        <w:t xml:space="preserve"/>
        <w:tab/>
        <w:br/>
        <w:tab/>
        <w:t xml:space="preserve">т 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