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№2321/21.02.2018 по адм. д. №6303/2016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Д. П парк „Витоша“ против решение № 1498/07.03.2016 г., постановено по адм. д. 10222/2015 г. по описа на Административен съд-София-град (АССГ).</w:t>
        <w:tab/>
        <w:br/>
        <w:tab/>
        <w:t xml:space="preserve">Касаторът оспорва съдебното решение като твърди, че е неправилно, поради нарушение на материалния закон - касационно основание за отмяна по смисъла на чл. 209, т. 3 от АПК. Иска да бъде обезсилено обжалваното съдебно решение (независимо, че не са наведени доводи за наличието на предпоставките на чл. 209, т. 2 от АПК). Подробни съображения в подкрепа на твърдението за допуснати нарушения на материалния закон – чл. 2 и чл. 4 от ЗДОИ (ЗАКОН ЗЗД ДОСТЪП ДО ОБЩЕСТВЕНА ИНФОРМАЦИЯ) (ЗДОИ) и искането са изложени в касационната жалба и писмена защита. Претендира заплащане на разноски за двете инстанции.</w:t>
        <w:tab/>
        <w:br/>
        <w:tab/>
        <w:t xml:space="preserve">О. С за [ЮЛ] оспорва касационната жалба. Претендира разноски и прави възражение за прекомерност на разноските на другата страна.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в производството,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1498/07.03.2016 г., постановено по адм. д. 10222/2015 г. по описа на АССГ отменено писмо изх.№ПВФ-09-221-1/23.09.2015г. на директора на Д. П парк „Витоша“, с което на Сдружение за [ЮЛ] е отказано предоставянето на достъп до информация, поискана по реда на ЗДОИ със заявление вх.№ПВФ-09-221/16.09.2015 г. и е изпратена преписката на директора на Д. П парк „Витоша“ с указания да бъде предоставена исканата информация съобразно мотивите на съдебното решение и е определен срок за изпълнение. Административният съд е приел, че директорът на Д. П парк „Витоша“ е задължен субект по чл. 3 от ЗДОИ, а исканата информация е служебна обществена информация, поради което достъпът до нея е свободен и изключение на изрично установените случаи по чл. 13, ал. 2 от ЗДОИ, каквито в случая не са налице. АССГ изрично е обосновал извод, че мотивите на органът да откаже предоставянето на исканата информация поради засягането на авторски права, с които администрацията не разполага, е неотносим към цялото заявление за достъп, а и не кореспондира с чл. 27, ал. 1, т. 3 и ал. 2 от ЗДОИ, установяващи възможност за предоставяне на информацията във форма, определена от съответния орган, а не в предпочитаната от заявителя.</w:t>
        <w:tab/>
        <w:br/>
        <w:tab/>
        <w:t xml:space="preserve">Така постановено съдебно решение е допустимо, правилно и законосъобразно.</w:t>
        <w:tab/>
        <w:br/>
        <w:tab/>
        <w:t xml:space="preserve">Съдебното решение е постановено по допустима жалба против обжалваем акт, поради което не са налице основания по чл. 209, т. 2 от АПК за неговото обезсилване, както се иска в касационната жалба.</w:t>
        <w:tab/>
        <w:br/>
        <w:tab/>
        <w:t xml:space="preserve">На основание чл. 218 от АПК Върховният административен съд обсъжда само посочените в жалбата или протеста пороци на решението като е длъжен служебно да следи за валидността, допустимостта и съответствието на обжалваното съдебно решение с материалния закон. В касационната жалба като касационно основание е посочено само нарушение на материалния закон, поради което не следва да бъдат обсъждани наличието на процесуални нарушения и необоснованост като основания за отмяна. С оглед на тези констатации и при приложение на чл. 220 от АПК преценката относно прилагането на материалния закон следва да бъде извършена само въз основа на фактите, установени от първоинстанционния съд в обжалваното решение. Доколко фактическите изводи на АССГ са обосновани и подкрепени с доказателства, събрани без допуснати процесуални нарушения, не е предмет на касационен контрол.</w:t>
        <w:tab/>
        <w:br/>
        <w:tab/>
        <w:t xml:space="preserve">АССГ е приел за установено, че Сдружение [ЮЛ] е поискало предоставяне на достъп до обществена информация, съдържаща се в Аналитичен доклад на изпълнител [фирма] върху резултатите от изследването, проведено в рамките на обществена поръчка с предмет „Извършване на социологическо проучване и мониторинг на туристопотока“, съгласно договор №ОПОС-03-105/02.01.2014г. между Дирекция на Природен парк „Витоша“ и [фирма]; Таблици и графики на данни от изследването - обект на обществена поръчка с предмет „Извършване на социологическо проучване и мониторинг на туристопотока“, съгл. Договор №0П0С-03-105/02.01.2014г. между Дирекция на Природен парк „Витоша“ и [фирма]; Първични данни от изследването - обект на обществена поръчка с предмет „Извършване на социологическо проучване и мониторинг на туристопотока“, съгл. Договор №0П0С-03-105/02.01.2014г. между Дирекция на Природен парк „Витоша“ и [фирма] във формат, обработваем със статистически пакет SPSS. Според АССГ искането само в третия пункт е с предпочитан формат обработваем със статистически пакет SPSS, а не както е възприето в отмененото писмо и се поддържа в касационната жалба, че този формат се иска за цялата търсена информация. При липсата на наведено касационно основание – необоснованост, тези възражения относно начина на възприемане на писмените доказателства по делото не следва да са предмет на касационен контрол. Тези съображения на директора на Д. П парк „Витоша“ са неотносими и към правилното приложение на материалния закон, доколкото чл. 27 от ЗДОИ предоставя възможност на органът да не се съобразят с предпочитаната форма за предоставяне на достъп до обществена информация, когато: 1. за нея няма техническа възможност; 2. е свързана с необосновано увеличаване на разходите по предоставянето; 3. води до възможност за неправомерна обработка на тази информация или до нарушаване на авторски права. В тези случаи достъп до информацията се предоставя във форма, която се определя от съответния орган, но не е основание да бъде отказан въобще достъпа до нея.</w:t>
        <w:tab/>
        <w:br/>
        <w:tab/>
        <w:t xml:space="preserve">Неоснователно е възражението в касационната жалба за неправилно приложение на чл. 2, ал. 1 от ЗДОИ с изложени аргументи относно причините, поради които е създадена исканата информация и нейното публикуване на официалния сайт на Д. П парк „Витоша“. По делото липсват доказателства, че действително информацията, предмет на заявлението на Сдружение за [ЮЛ] е свързана с оперативната подготовка на конкретен акт и няма самостоятелно значение (мнения и препоръки, изготвени от или за органа, становища и консултации). Описаните на информацията не я определя като подготвителна, а като краен продукт, който според твърденията на касатора е получен след проведена обществена поръчка. В писмото липса позоваване на чл. 13 от ЗДОИ, за да е възможна проверка от страна на решаващия съд относно наличието на хипотезата на тази норма.</w:t>
        <w:tab/>
        <w:br/>
        <w:tab/>
        <w:t xml:space="preserve">По изложените съображения настоящият съдебен състав намира, че правилно АССГ е определил характера на исканата информация като служебна обществена информация по смисъла на чл. 2 от ЗДОИ и не е констатирал основания за отказ да бъде предоставена по смисъла на чл. 13 от ЗДОИ.</w:t>
        <w:tab/>
        <w:br/>
        <w:tab/>
        <w:t xml:space="preserve">Законосъобразен е и изводът, че твърдението за публична достъпност на търсената информация също не представлява основание за отказ да бъде предоставена. В случая в отмененото от АССГ писмо липсва подобно препращане към официалния сайт на Д. П парк „Витоша“ с обозначение, че исканата информация е възможно да бъде намерена на него. В писмото е отправена покана за включване в „Дни на отворени врати“ с подробности за тя на два сайта както и за обществено обсъждане на конкретна дата, но не информация за публикуване на търсената информация.</w:t>
        <w:tab/>
        <w:br/>
        <w:tab/>
        <w:t xml:space="preserve">Неоснователни са и наведените за първи път в касационната жалба доводи относно приложението на чл. 4, ал. 1 от ЗДОИ във връзка със ЗОП (ЗАКОН ЗЗД ОБЩЕСТВЕНИТЕ ПОРЪЧКИ) (ЗОП). Съгласно чл. 4, ал. 1 от ЗДОИ всеки гражданин на Р. Б има право на достъп до обществена информация при условията и по реда, определени в този закон, освен ако в друг закон е предвиден специален ред за търсене, получаване и разпространяване на такава информация. В публичния регистър, създаден по ЗОП не се съдържа информацията, която е поискана със заявлението на Сдружение за [ЮЛ], поради което подробното изложение по т. 3 от касационната жалба, свързано с наличието на друг специален ред за получаване на исканата информация е напълно неотносимо към предмета на спора. Аргументите в касационната жалба за необходимост от прозрачност при провеждане на процедурите по ЗОП, особено по повод средства, представляващи безвъзмездна финансова помощ не кореспондират с поддържаната законосъобразност на отказа да бъде предоставен достъп до служебна обществена информация, създадена и получена от органа по чл. 3 от ЗДОИ именно в резултат от изразходване на тези публични финанси.</w:t>
        <w:tab/>
        <w:br/>
        <w:tab/>
        <w:t xml:space="preserve">По изложените съображения касационната инстанция намира, че на основание чл. 221, ал. 2 от АПК обжалваното съдебното решение като валидно, допустимо, правилно и законосъобразно, следва да бъде оставено в сила.</w:t>
        <w:tab/>
        <w:br/>
        <w:tab/>
        <w:t xml:space="preserve">По водене на делото пред касационната инстанция ответната страна е направила и доказала разноски в размер на 400 лв., които с оглед направеното искане и изхода на спора следва да й бъдат възстановени от бюджета на Д. П парк „Витоша“ като съответстващи на фактическата и правна сложност на спора, независимо от направеното възражение за прекомерност.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1498/07.03.2016 г., постановено по адм. д. 10222/2015 г. по описа на Административен съд-София-град.</w:t>
        <w:tab/>
        <w:br/>
        <w:tab/>
        <w:t xml:space="preserve">ОСЪЖДА Д. П парк „Витоша“, [населено място], [улица] да заплати на Сдружение [ЮЛ], съд. адрес: [населено място], [улица], адв. И. В. сумата 400 (четиристотин)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