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№557/14.07.2021 по ч.гр.д. №2704/2021 на ВКС, ГК, IV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557</w:t>
        <w:tab/>
        <w:br/>
        <w:tab/>
        <w:t xml:space="preserve"/>
        <w:tab/>
        <w:br/>
        <w:tab/>
        <w:t xml:space="preserve"> гр. София, 14.07.2021 г. </w:t>
        <w:tab/>
        <w:br/>
        <w:tab/>
        <w:t xml:space="preserve"/>
        <w:tab/>
        <w:br/>
        <w:tab/>
        <w:t xml:space="preserve">ВЪРХОВЕН КАСАЦИОНЕН СЪД, 4-ТО ГРАЖДАНСКО ОТДЕЛЕНИЕ 5-ТИ СЪСТАВ в закрито заседание на четиринадесети юли, през две хиляди двадесет и първа година в следния състав: </w:t>
        <w:tab/>
        <w:br/>
        <w:tab/>
        <w:t xml:space="preserve"/>
        <w:tab/>
        <w:br/>
        <w:tab/>
        <w:t xml:space="preserve"> Председател: Зоя Атанасова </w:t>
        <w:tab/>
        <w:br/>
        <w:tab/>
        <w:t xml:space="preserve"/>
        <w:tab/>
        <w:br/>
        <w:tab/>
        <w:t xml:space="preserve"> Членове: Владимир Йорданов </w:t>
        <w:tab/>
        <w:br/>
        <w:tab/>
        <w:t xml:space="preserve"/>
        <w:tab/>
        <w:br/>
        <w:tab/>
        <w:t xml:space="preserve"> Димитър Димитров </w:t>
        <w:tab/>
        <w:br/>
        <w:tab/>
        <w:t xml:space="preserve"/>
        <w:tab/>
        <w:br/>
        <w:tab/>
        <w:t xml:space="preserve">като разгледа докладваното от Владимир Йорданов Частно касационно гражданско дело № 20218003102704 по описа за 2021 година </w:t>
        <w:tab/>
        <w:br/>
        <w:tab/>
        <w:t xml:space="preserve"/>
        <w:tab/>
        <w:br/>
        <w:tab/>
        <w:t xml:space="preserve"> Производството е по чл.282,ал.2 – ал.6 ГПК, образувано е по молба на Д. В. Димитров за спиране на изпълнението на въззивно решение № 17 от 21.05.2021 г. по гр. д. № 89 /2021 г. на Силистренски окръжен съд, с което е потвърдено решение № 260545 от 03.12.2020 г. по гр. д. № 1877 /2019 г. на Силистренския районен съд, с което Д. В. Д.е осъден да заплати на „Мишън“ ЕООД сумата 1 704 лева, представляваща 1 /2 от неизплатена наемна цена, ведно със законната лихва върху тази сума от 05.12.2019 г. и сумата 788.37 лева разноски по делото. </w:t>
        <w:tab/>
        <w:br/>
        <w:tab/>
        <w:t xml:space="preserve"/>
        <w:tab/>
        <w:br/>
        <w:tab/>
        <w:t xml:space="preserve"> Към молбата за спиране въззивният съд е изпратил преписи от първоинстанционното и въззивното решения и от подадена от Д. В. Д. касационна жалба на 29.06.2021 г. с разпореждане за администрирането и. Видно от двете съдебни решения разгледаният иск е с цена 7 714.20 лева, поради което въззивното решение подлежи на касационно обжалване.</w:t>
        <w:tab/>
        <w:br/>
        <w:tab/>
        <w:t xml:space="preserve"/>
        <w:tab/>
        <w:br/>
        <w:tab/>
        <w:t xml:space="preserve"> В разпореждането за образуване на частното касационно дело е отразено, че служител на Силистренския окръжен съд е удостоверил пред служител на ВКС по телефона, че въззивното решение е съобщено на Д. В. Д. на 02.06.2021 г., т. е., че касационната жалба подадена в срок.</w:t>
        <w:tab/>
        <w:br/>
        <w:tab/>
        <w:t xml:space="preserve"/>
        <w:tab/>
        <w:br/>
        <w:tab/>
        <w:t xml:space="preserve"> С молбата си Д. В. Д. е представил препис от издаден от Силистренския районен съд в полза на „Мишън“ ЕООД изпълнителен лист срещу Д. В. Д. за сумите 1 704 лева и 788.37 лева и покана за доброволно изпълнение до Д. В. Д. от Държавен съдебен изпълнител. </w:t>
        <w:tab/>
        <w:br/>
        <w:tab/>
        <w:t xml:space="preserve"/>
        <w:tab/>
        <w:br/>
        <w:tab/>
        <w:t xml:space="preserve"> Видно от двете съдебни решения разгледаният иск е с цена 7 714.20 лева, поради което въззивното решение подлежи на касационно обжалване. </w:t>
        <w:tab/>
        <w:br/>
        <w:tab/>
        <w:t xml:space="preserve"/>
        <w:tab/>
        <w:br/>
        <w:tab/>
        <w:t xml:space="preserve"> Молителят Д. В. Д. е представил доказателства за това, че е внесъл по сметка на ВКС обезпечение в размер на 5 138.40 лева. Счетоводството на ВКС е удостоверило получаването на сумата. </w:t>
        <w:tab/>
        <w:br/>
        <w:tab/>
        <w:t xml:space="preserve"/>
        <w:tab/>
        <w:br/>
        <w:tab/>
        <w:t xml:space="preserve"> Съдът намира, че предпоставките за спиране на изпълнението на обжалваното въззивно решение в частта му, с която е потвърдено осъдителното решение, с което Д. В. Д. е осъден да заплати на „Мишън“ ЕООД сумата </w:t>
        <w:tab/>
        <w:br/>
        <w:tab/>
        <w:t xml:space="preserve"/>
        <w:tab/>
        <w:br/>
        <w:tab/>
        <w:t xml:space="preserve">1 704 лева и 788.37 лева разноски по делото (съответно на искането и представеното обезпечение) са осъществени и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СПИРА ИЗПЪЛНЕНИЕТО на въззивно решение № 17 от 21.05.2021 г. по гр. д. № 89 /2021 г. на Силистренски окръжен съд, с което е потвърдено решение № 260545 от 03.12.2020 г. по гр. д. № 1877 /2019 г. на Силистренския районен съд, с което Д. В. Д. е осъден да заплати на „Мишън“ ЕООД сумата 1 704 (хиляда седемстотин и четири) лева, представляваща 1 /2 от неизплатена наемна цена, ведно със законната лихва върху тази сума от 05.12.2019 г. и сумата 788.37 лева (седемстотин осемдесет и осем лева и 37 ст.) разноски по делото.</w:t>
        <w:tab/>
        <w:br/>
        <w:tab/>
        <w:t xml:space="preserve"/>
        <w:tab/>
        <w:br/>
        <w:tab/>
        <w:t xml:space="preserve"> Да се издаде на Д. В. Д. обезпечителна заповед. </w:t>
        <w:tab/>
        <w:br/>
        <w:tab/>
        <w:t xml:space="preserve"/>
        <w:tab/>
        <w:br/>
        <w:tab/>
        <w:t xml:space="preserve"> Определението е окончателно, не подлежи на обжалване.. </w:t>
        <w:tab/>
        <w:br/>
        <w:tab/>
        <w:t xml:space="preserve"/>
        <w:tab/>
        <w:br/>
        <w:tab/>
        <w:t xml:space="preserve"> Председател: _______________________ </w:t>
        <w:tab/>
        <w:br/>
        <w:tab/>
        <w:t xml:space="preserve"/>
        <w:tab/>
        <w:br/>
        <w:tab/>
        <w:t xml:space="preserve"> Членове: 1. _______________________</w:t>
        <w:tab/>
        <w:br/>
        <w:tab/>
        <w:t xml:space="preserve"/>
        <w:tab/>
        <w:br/>
        <w:tab/>
        <w:t xml:space="preserve"> 2. _______________________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