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№6595/04.06.2015 по адм. д. №9411/2014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чл.160, ал.6 от Данъчно – осигурителния процесуален кодекс /ДОПК/ във вр. с чл.208 и сл. от Административнопроцесуалния кодекс /АПК/.</w:t>
        <w:tab/>
        <w:br/>
        <w:tab/>
        <w:t xml:space="preserve">Образувано е по касационна жалба на „Гибор - Б.С.Р Европа“ Б.В. холандско дружество със седалище и адрес на управление Риетландпарк 125, 1019DT, Амстердам срещу Решение № 2796/28.04.2014 г. постановено по адм. дело № 868/2014 г. по описа на Административен съд София – град, с което е отхвърлена жалбата на дружеството срещу Становище за липса на основания за прилагане на Спогодба за избягване на двойното данъчно облагане /СИДДО/ изх.№ 26-Б-6006/26.09.2013 г., издадено от орган по приходите при ТД на НАП „Големи данъкоплатци и осигурители“ /ГДО/, потвърдено с решение №2166/14.12.2013 г. на директора на Дирекция „Обжалване и данъчно-осигурителна практика“ /ОДОП/ гр. С. при ЦУ на НАП. Касаторът е осъден да заплати на Д „ОДОП“ – София юрисконсултско възнаграждение в размер на 3127 лв.</w:t>
        <w:tab/>
        <w:br/>
        <w:tab/>
        <w:t xml:space="preserve">В касационната жалба се твърди, че решението е неправилно по смисъла на чл.209, т.3 АПК, тъй като е постановено в нарушение на материалния и процесуалния закон. Според касатора съдът неправилно е приел, че СИДДО изисква доказване на „действителен притежател“ на дохода от технически /консултантски/ услуги. Касаторът твърди, че съдът неправилно е разпределил доказателствената тежест, която според последния е принадлежала на органа по приходите, който от своя страна не е доказал отрицателния факт, че холандското дружество не е „действителният притежател“ на дохода от източник в Р. Б.. „Гибор - Б.С.Р Европа“ Б.В., чрез процесулания си представител твърди, че в съдебното решение неправилно е тълкуван и факта на предоставянето на услугите от негова страна. Твърди, че „Гибор - Б.С.Р Европа“ Б.В. не е и дружество за насочване на дохода и е действителният притежател на дохода. Претендира отмяна на решението и постановяване на друго решение, с което да се отмени Становището.</w:t>
        <w:tab/>
        <w:br/>
        <w:tab/>
        <w:t xml:space="preserve">Ответникът по касационната жалба – Директорът на Дирекция „Обжалване и данъчно-осигурителна практика“ гр. С. при ЦУ на НАП, чрез юрск. Шинев, изразява становище за нейната неоснователност. Претендира присъждане на юрисконсултско възнаграждение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тъй като първоинстанционното решение е правилно – постановено е в съответствие с материалния закон и е обосновано.</w:t>
        <w:tab/>
        <w:br/>
        <w:tab/>
        <w:t xml:space="preserve">Върховният административен съд, състав на осмо отделение, преценявайки допустимостта на жалбата, правилността на решението на релевираните касационни основания и след служебна проверка по чл. 218, ал. 2 АПК прие за установено следното:</w:t>
        <w:tab/>
        <w:br/>
        <w:tab/>
        <w:t xml:space="preserve">Касационната жалба е подадена от надлежна страна, в срок и е процесуално допустима. Разгледана по същество тя е неоснователна.</w:t>
        <w:tab/>
        <w:br/>
        <w:tab/>
        <w:t xml:space="preserve">С обжалваното решение Административен съд София-град е отменил Становище за липса на основания за прилагане на Спогодба за избягване на двойното данъчно облагане изх.№ 26-Б-6006/26.09.2013 г., издадено от орган по приходите при ТД на НАП „Големи данъкоплатци и осигурители“, потвърдено с решение №2166/14.12.2013 г. на директора на Дирекция „Обжалване и данъчно-осигурителна практика“ гр. С. при ЦУ на НАП.</w:t>
        <w:tab/>
        <w:br/>
        <w:tab/>
        <w:t xml:space="preserve">С искане № 26-Б-6006/29.04.2013г за прилагане на Спогодба за избягване на двойно данъчно облагане /СИДДО/ „Гибор - Б.С.Р Европа“ Б.В., Холандия, като местно лице на К. Х. е претендирало ползване на данъчно облекчение за доходи от консултантски услуги в размер на 865 724,69 лв., начислени и изплатени от „БСР София“ АД, въз основа на сключен договор от 16.12.2009 г. Към искането са приложени декларация от платеца на доходите и декларация от притежателя на дохода „Гибор - Б.С.Р Европа“ Б.В., Холандия, с която последното дружество е декларирало, че то е притежател на дохода.</w:t>
        <w:tab/>
        <w:br/>
        <w:tab/>
        <w:t xml:space="preserve">Приходният орган е възложил проверка в рамките, на която е връчено ИПДПОЗЛ. След анализ на представените документи органът по приходите е издал процесното Становище относно прилагането на СИДДО между РБ и К. Х..</w:t>
        <w:tab/>
        <w:br/>
        <w:tab/>
        <w:t xml:space="preserve">На 30.10.2009 г. касаторът е сключил договор за междуфирмени консултантски услуги с “BSR Europe” Ltd., израелско дружество, като част от група свързани дружества са се договорили “BSR Europe” Ltd. да продължава да предоставя консултантски услуги на местни компании, в които „Гибор - Б.С.Р Европа“ Б.В. притежава дялове, от името на последния в качеството му на доставчик на услугата.</w:t>
        <w:tab/>
        <w:br/>
        <w:tab/>
        <w:t xml:space="preserve">На 16.12.2009 г. „Гибор - Б.С.Р Европа“ Б.В е сключил договор за управление с българско дружество „БСР София“ АД като „Гибор - Б.С.Р Европа“ Б.В се е задължил с широк обхват от услуги, включващи управление на процесите по стартиране на проекта, изпълнение на отделни фази на проекта и строителството, с продажба, наемане, маркетинг, приключване на проекта и последващ контрол и отчитане. Видно от данните налични по преписката холандското дружество не е ангажирало доказателства за наличие на кадрови потенциал за осъществяване на договорените услуги. Посочено е, че същият е наемал подизпълнители.</w:t>
        <w:tab/>
        <w:br/>
        <w:tab/>
        <w:t xml:space="preserve">От извлечението от търговския регистър на търговските палати е видно, че едноличен собственик на капитала на „Гибор - Б.С.Р Европа“ Б.В, Холандия е “BSR Europe” Ltd., израелско дружество, а единствен член на съвета на директорите е Euryton Trust Management BV, дружество регистрирано в Холандия. Установено е още, че Г. М. - служител на “BSR Europe” Ltd., Израел, е член на съвета на директорите на българското дружество /контрагент на холандското дружество/ и в това му качество е подписал договора в резултат, на които са получени процесните доходи.</w:t>
        <w:tab/>
        <w:br/>
        <w:tab/>
        <w:t xml:space="preserve">Предпоставките за прилагане на СИДДО с Холандия са регламентирани в чл. 7 СИДДО и в чл.136 ДОПК. Във връзка с тълкуване на единственото спорно понятие „действителен притежател“ на доходите, органите по приходите са се позовали на Коментара на Модела на СИДДО /Коментара/ на Организацията за икономическо сътрудничество и развитие /ОИСР/, който по силата на В. К. за правото на договорите /ВКПД/ се ползва като средство за тълкуване на спогодбите, сключени по този модел. Разпоредбата на чл.7 от Модела на СИДДО съдържа уредба на печалбите от стопанска дейност, какъвто е дохода претендиран от касатора като получен от него.</w:t>
        <w:tab/>
        <w:br/>
        <w:tab/>
        <w:t xml:space="preserve">При така установената и подробно описана фактическа обстановка административният съд обосновано е разгледал спора като правен, свързан с изясняване на въпроса дали чуждестранното лице удовлетворява изискванията на чл.136, ал.1, т.2 ДОПК, и на разпоредбите от ратифицираната от 36 – тото НС на Р. Б. СИДДО с К. Х..</w:t>
        <w:tab/>
        <w:br/>
        <w:tab/>
        <w:t xml:space="preserve">Не е било спорно, че „Гибор - Б.С.Р Европа“ Б.В е местно лице на К. Х., което не притежава място на стопанска дейност или определена база на територията на РБ. Седалището на дружеството е в гр. А., К. Х., Риетландпарк 125, 1019DT.</w:t>
        <w:tab/>
        <w:br/>
        <w:tab/>
        <w:t xml:space="preserve">В първоинстанционното решение са изложени подробни мотиви относно установените факти и доводите на страните. Правилен е извода, че понятието „действителен притежател“ на дохода не е дефинирано в СИДДО или в националното законодателство на РБ. Поради тази причина законосъобразно е позоваването на Коментара на Модела на СИДДО на ОИСР при изясняване на спорното понятие.</w:t>
        <w:tab/>
        <w:br/>
        <w:tab/>
        <w:t xml:space="preserve">Вярно е, че в случая е представена декларация от чуждестранното лице, че е получател на доходи от източник в страната. Но с оглед възникналото съмнение и в съответствие с правомощието си по чл.141, ал.1 ДОПК приходните органи са извършили проверка на декларираните данни. По този начин не е нарушен принципа на обективност, правилно е разпределението на тежестта на доказване в процеса, изяснени са данните, свързани с правнорелевантните предпоставки, изискуеми за „Гибор - Б.С.Р Европа“ Б.В Холандия.</w:t>
        <w:tab/>
        <w:br/>
        <w:tab/>
        <w:t xml:space="preserve">В първоинстанционното решение са описани констатираните обстоятелства, мотивирали извода, че холандското дружество не е „действителен притежател“ на дохода, а именно че Г. М. е фактическият изпълнител на консултантските услуги договорени с българското дружество - платец на дохода. Освен това, холандското дружество не разполага с назначени лица, които да осъществят договорените услуги, не е изяснена от страна на дружеството реалността на извършените услуги в резултат, на които холандското дружеството да е получило насрещната престация от платеца на дохода – българското дружество. Основна цел на данъчните спогодби е предотвратяване избягване плащането на дължими данъци и данъчните измами. След като доходите от стопанска дейност попадат в материалния обхват на СИДДО и самото определение на облагаемите доходи изисква същите да имат реален, действителен притежател, то съдът правилно е приел, че легалните определения, дадени в разпоредбите на чл.136, т.2 и чл.136а ДОПК не противоречат на международния нормативен акт и следва да намерят приложение в случая. В рамките на проверката дружеството е трябвало да докаже положителния за него факт, че е „действителен притежател“ на дохода, което то не е направило по безспорен начин.</w:t>
        <w:tab/>
        <w:br/>
        <w:tab/>
        <w:t xml:space="preserve">Обосновани са изводите на административния съд, че не са налице материалноправните предпоставски за прилагане на СИДДО, респективно за ползвано на процесното данъчно облекчение.</w:t>
        <w:tab/>
        <w:br/>
        <w:tab/>
        <w:t xml:space="preserve">Решението е правилно и трябва да бъде оставено в сила.</w:t>
        <w:tab/>
        <w:br/>
        <w:tab/>
        <w:t xml:space="preserve">При този изход на спора на ответника по касацията се дължи присъждане на юрисконсултско възнаграждени, но поради това, че с обжалваното решение е присъдено юрисконсултско възнаграждение в размер на 3127 лева, което е за цялото производство, съобразно разпоредбата на чл.161, ал.1, изр. трето ДОПК, второ такова за защита пред касационната инстанция не следва да се присъжда.</w:t>
        <w:tab/>
        <w:br/>
        <w:tab/>
        <w:t xml:space="preserve">Водим от гореизложеното и в този смисъл, на основание чл.221, ал.2, предложение първо АПК, Върховният административен съд, състав на осмо отделение РЕШИ: ОСТАВЯ В СИЛА</w:t>
        <w:tab/>
        <w:br/>
        <w:tab/>
        <w:t xml:space="preserve">Решение № 2796/28.04.2014 г. постановено по адм. дело № 868/2014 г. по описа на Административен съд София –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С. П./п/ В. Ш.</w:t>
        <w:tab/>
        <w:br/>
        <w:tab/>
        <w:t xml:space="preserve">С.П.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