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№1009/17.07.2014 по адм. д. №9790/2013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чл. 251 ГПК и чл.144 АПК.</w:t>
        <w:tab/>
        <w:br/>
        <w:tab/>
        <w:t xml:space="preserve">Д. Д. е подал молба за тълкуване на решение №3779/18.03.2014г. по адм. д.№9790/2013г. на Върховния административен съд по чл.251 ГПК. Поддържа, че решението е неясно, тъй като решението на АС-Пловдив не съдържа отменените от ВАС части. Моли да бъде изяснен смисълът и съдържанието на решението.</w:t>
        <w:tab/>
        <w:br/>
        <w:tab/>
        <w:t xml:space="preserve">Ответникът по молбата Началника на М. П. във дадения от съда срок не е представил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молбата по чл.251 ГПК.</w:t>
        <w:tab/>
        <w:br/>
        <w:tab/>
        <w:t xml:space="preserve">Върховният административен съд, І отделение, като прецени допустимостта на молбата, данните по делото и становищата на страните приема за установено следното: Молбата е допустима, но неоснователна.</w:t>
        <w:tab/>
        <w:br/>
        <w:tab/>
        <w:t xml:space="preserve">С решение №3779/18.03.2014г. по адм. д.№9790/2013г. на Върховния административен съд е отменил решение №1213/29.05.2013 г. по адм. д.№780/2013г. на Пловдивския административен съд в частта, с която е отхвърлена жалбата на Д. С. Д. против решение №14/07.01.2013г. на началника на М. П. във частта, с която е определен дължим акциз на основание чл.107ж ЗАДС, а също и в частта за разноските. В тази част делото е върнато на същия съд за ново разглеждане от друг състав. Със същото решение на тричленния състав на ВАС е отменено същото решение на АС-Пловдив във частта, с която е отхвърлена жалбата на Д. С. Д. против решение №14/07.01.2013г. на началника на М. П. във частта, с която е определен дължим акциз на основание чл.20 ал.1 и 2 т.21 ЗАДС и вместо него в тази част е постановено обезсилване на решение №14/07.01.2013г. на началника на М. П. във частта, с която е определен дължим акциз на основание чл.20 ал.1 и 2 т.21 ЗАДС и е изпратена преписката на началника на М. П. за издаване на отделен РА на това основание.</w:t>
        <w:tab/>
        <w:br/>
        <w:tab/>
        <w:t xml:space="preserve">Решението на началника на митницата е издадено на две основания, за които по ЗАДС се издават различни актове, обжалваеми по различен процесуален ред. Съдът е разгледал жалбата и решението на двете основания, като е постановил общ диспозитив, поради което е постановено разказаното по-горе решение на тричленния състав на ВАС, като в мотивите са изложени описаните до тук обстоятелства. Не е налице неясен или двусмислен диспозитив, от който не може да се определи действителната воля на съда, за да подлежи на тълкуван съдебното решение.</w:t>
        <w:tab/>
        <w:br/>
        <w:tab/>
        <w:t xml:space="preserve">Молбата следва да бъде оставена без уважение. По изложените съображения и на основание чл.144 АПК и чл.251 ал.1 и 5 ГПК, Върховният административен съд, І отделение, РЕШИ: О. Б. У.</w:t>
        <w:tab/>
        <w:br/>
        <w:tab/>
        <w:t xml:space="preserve">молбата на Д. С. Д. за тълкуване на решение №3779/18.03.2014г. по адм. д.№9790/2013г. на Върховния административен съд, І отделение, по чл.251 ГПК. Решението не подлежи на обжалване. Вярно с оригинала, ПРЕДСЕДАТЕЛ: /п/ М. Д. секретар: ЧЛЕНОВЕ: /п/ Б. Ц./п/ М. С.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