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№6157/27.05.2015 по адм. д. №9817/2014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на АПК във вр. с чл. 160, ал. 6; чл. 144, ал. 1 и чл. 106 от ДОПК.</w:t>
        <w:tab/>
        <w:br/>
        <w:tab/>
        <w:t xml:space="preserve">Образувано е по касационна жалба на териториалния директор на ТД на НАП - Пловдив, представен от юрисконсулт С. Х.а, срещу решение № 1589/10.07.2014г. на Административен съд Пловдив по административно дело № 947 по описа за 2014 г., с което е прогласена нищожността на акт за установяване на задължение № 26001112572/22.11.2013 г., издаден от орган по приходите при ТД на НАП - Пловдив. Инвокира се неправилност на съдебния акт поради противоречие с материалния закон. Според касатора административният акт е валиден; правомерно е издаването му на основание чл. 106 от ДОПК и не е било дължимо установяването на задълженията да се извърши с ревизионен акт. Настоявайки на съответствието с материалния закон на определянето на задълженията иска отмяна на първоинстанционното решение и отхвърляне на оспорването срещу установяващия ги акт. Претендира деловодни разноски.</w:t>
        <w:tab/>
        <w:br/>
        <w:tab/>
        <w:t xml:space="preserve">Ответникът по касация М. К. П., чрез повереника си адв. К. В. отрича основателността на жалбата. Иска присъждане на направените за касационното производство разноски.</w:t>
        <w:tab/>
        <w:br/>
        <w:tab/>
        <w:t xml:space="preserve">Заключението на прокурора от Върховна административна прокуратура е за основателност на жалбата.</w:t>
        <w:tab/>
        <w:br/>
        <w:tab/>
        <w:t xml:space="preserve">Като обсъди доводите на страните и извърши проверката по чл. 218 от АПК, съдът прие за установено следното:</w:t>
        <w:tab/>
        <w:br/>
        <w:tab/>
        <w:t xml:space="preserve">С оспорения пред АС Пловдив акт за установяване на задължение са определени в тежест на М. К. П. задължения за ДДС в размер 234 лева и за закъснителна лихва в размер 62.72 лева в резултат на извършена корекция на декларирания в подадена от него СД по ЗДДС за данъчен период м. 03.2011 г. резултат. По установяванията на органа по приходите Памуков е сключил три договора за наем – от 29.07.2008 г.; 01.07.2010 г. и от 01.10.2010 г., с които е предоставил възмездно за ползване свое недвижимо имущество. В ГДД по чл. 50 от ЗДДФЛ е декларирал доход от отдаване под наем на недвижимо имущество, но макар да е ДЗЛ по ЗДДС не е начислил ДДС за м. март 2011 г. за облагаемите по чл. 9, ал. 1 и чл. 12, ал. 1 от ЗДДС доставки на услуги с ДО 1 170 лева /сбор от наемните цени по трите договора за наем/. Това опущение е квалифицирано като несъответствие на СД с изискванията за попълването й, както и на данните по СД с информацията по ГДД за 2011 г. След изчерпване на реда за подаване на коригираща справка-декларация по чл. 103 от ДОПК, органът по приходите е извършил корекция на декларирания резултат за периода от 0 лева на 234 лева и е установил задължение за лихва върху него.</w:t>
        <w:tab/>
        <w:br/>
        <w:tab/>
        <w:t xml:space="preserve">При липса на спор по фактите, първостепенният съд е приел, че с АУЗД не е извършена корекция на грешка при попълването на декларацията, с която задълженото лице само е изчислило дължимия данък, а са установени нови факти и обстоятелства и е възникнал правен спор между данъния субект и администрацията за характера на предоставените услуги по предоставяне под наем на недвижимо имущество. Задълженията за ДДС следвало да бъдат установени с ревизионен акт, постановен в ревизионно производство, а не с акт за коригиране на СД. Позовал се е на разпоредбите на чл. 108, ал. 1 и чл. 106, ал. 3 от ДОПК. Подмяната на реда за установяване на публичните задължения е определил като съществено нарушение, обуславящо нижожност на заключителния акт в административното производство. Първоинстанционният съдебен акт е правилен.</w:t>
        <w:tab/>
        <w:br/>
        <w:tab/>
        <w:t xml:space="preserve">Актът по чл. 106, ал. 1 от ДОПК е средство за изправяне на грешки в декларирането на задълженото лице при самоизчисляване на основана и дължимия данък или ЗОВ по чл. 105 от ДОПК. Съдържанието на корекцията по хипотеза засяга или основата за определяне на задължението или размера му /вж. чл. 106, ал. 1 от ДОПК/. Затова и допустимостта на разпорежданата правна промяна е обусловена от бездействието на задълженото лице само да поправи несъответствието в декларацията си по реда на чл. 103 от ДОПК. Това е и причината поправката с нова декларация извън срока за деклариране да поражда правни последици /чл. 103, ал. 2 във вр. с чл. 104, ал. 3 от ДОПК/. Деклариране вън от срока, което не отстранява несъответствия, не поражда правни последици за целите на данъчното облагане, дори деклараторът да е поканен към това от органа по приходите – чл. 103, ал. 1 и ал. 2 във вр. с чл. 104, ал. 3 от ДОПК.</w:t>
        <w:tab/>
        <w:br/>
        <w:tab/>
        <w:t xml:space="preserve">С акта по чл. 106, ал. 1 от ДОПК не се установяват предпоставките за съществуването на публичните задължения, а основата и размерът им. С арг. от чл. 106, ал. 3 от ДОПК установяването на публичните задължения се осъществява в ревизионно производство. Само част от ревизия следва да бъдат процесуалните действия на органите по приходите, насочени към установяване на задължения за данъци и за ЗОВ /вж. чл. 110, ал. 2 от ДОПК/.</w:t>
        <w:tab/>
        <w:br/>
        <w:tab/>
        <w:t xml:space="preserve">В случая процесуалните усилия на администрацията са насочени към установяването на извършени от задълженото лице облагаеми доставки на услуги в д. п.м. 03.2011 г., та с това да се обвърже задължението му за начисляване на ДДС, елемент от което е включването на размера на данъка в СД при определяне на резултата за съответния данъчен период /чл. 86, ал. 1, т. 2 от ЗДДС/. Както правилно отбелязва административния съд това установяване не е ограничено до съпоставката с данни получени от трети лица или администрации, при което да се очертае несъответствие в СД, преодолимо с поправка от задълженото лице или с корекция от орган по приходите.</w:t>
        <w:tab/>
        <w:br/>
        <w:tab/>
        <w:t xml:space="preserve">Щом се установяват данъчни задължения, актът за установяването им е ревизионният /чл. 108, ал. 1 от ДОПК/, който е заключителен в производство по гл. XV от ДОПК. Освен спецификите на динамичния фактически състав на ревизионното производство в съпоставката му с това за поправка на грешки в декларирането, различно е съдържанието на заключителния акт /вж. чл. 120 от ДОПК/, както и компетентните органи по приходите. След 01.01.2013 г. РА се издава от органа възложил ревизията и ръководителя на ревизията, докато актът по чл. 106, ал. 1 от ДОПК се издава еднолично от орган по приходите.</w:t>
        <w:tab/>
        <w:br/>
        <w:tab/>
        <w:t xml:space="preserve">Както сочи и касатора, липсата на компетентност на издателя има за последица нищожност на административния акт. Прогласяването й от административния съд е съобразено с материалния закон. Правилното първоинстанционно решение следва да бъде оставено в сила.</w:t>
        <w:tab/>
        <w:br/>
        <w:tab/>
        <w:t xml:space="preserve">При този изход на спора на ответника по касация се дължат деловодни разноски в размер 300 лева.</w:t>
        <w:tab/>
        <w:br/>
        <w:tab/>
        <w:t xml:space="preserve">Воден от горното, Върховният административен съд, Първо отделение РЕШИ:</w:t>
        <w:tab/>
        <w:br/>
        <w:tab/>
        <w:t xml:space="preserve">ОСТАВЯ В СИЛА решение № 1589/10.07.2014г. на Административен съд Пловдив по административно дело № 947 по описа за 2014 г.</w:t>
        <w:tab/>
        <w:br/>
        <w:tab/>
        <w:t xml:space="preserve">ОСЪЖДА ТД на НАП Пловдив да заплати на М. К. П. деловодни разноски в размер 300 лева. Решението не може да се обжалва. Вярно с оригинала, ПРЕДСЕДАТЕЛ: /п/ Ф. Н. секретар: ЧЛЕНОВЕ: /п/ Б. Ц./п/ М. С. Б.Ц.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