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№344/05.08.2025 по ч. нак. д. №725/2025 на ВКС,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344</w:t>
        <w:tab/>
        <w:br/>
        <w:tab/>
        <w:t xml:space="preserve"/>
        <w:tab/>
        <w:br/>
        <w:tab/>
        <w:t xml:space="preserve"> гр. София, 05.08.2025 г.</w:t>
        <w:tab/>
        <w:br/>
        <w:tab/>
        <w:t xml:space="preserve"/>
        <w:tab/>
        <w:br/>
        <w:tab/>
        <w:t xml:space="preserve">ВЪРХОВЕН КАСАЦИОНЕН СЪД в закрито заседание на пети август през две хиляди двадесет и пета година в следния състав: Председател:Петя Колева</w:t>
        <w:tab/>
        <w:br/>
        <w:tab/>
        <w:t xml:space="preserve"/>
        <w:tab/>
        <w:br/>
        <w:tab/>
        <w:t xml:space="preserve"> Членове: Весислава Иванова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Весислава Иванова Касационно частно наказателно дело № 20258003200725 по описа за 2025 година Производството е по реда на чл. 44, ал. 1 НПК.</w:t>
        <w:tab/>
        <w:br/>
        <w:tab/>
        <w:t xml:space="preserve"/>
        <w:tab/>
        <w:br/>
        <w:tab/>
        <w:t xml:space="preserve">С Определение № 588 от 28 юли 2025 г. съдията-докладчик от Районен съд – Перник е прекратил производството по н. а.х. д. № 953/25 г. и е повдигнал спор за подсъдност пред ВКС, излагайки аргументи в подкрепа на застъпеното становище, че компетентен да се произнесе по жалбата на „****“ ЕООД срещу наказателно постановление, издадено от директора на Дирекция „Инспекция по труда“ – Перник, е Софийският районен съд. </w:t>
        <w:tab/>
        <w:br/>
        <w:tab/>
        <w:t xml:space="preserve"/>
        <w:tab/>
        <w:br/>
        <w:tab/>
        <w:t xml:space="preserve">Като съобрази изложеното в разпореждането и материалите в делото настоящият съдебен състав прие следното:</w:t>
        <w:tab/>
        <w:br/>
        <w:tab/>
        <w:t xml:space="preserve"/>
        <w:tab/>
        <w:br/>
        <w:tab/>
        <w:t xml:space="preserve">В Софийския районен съд е било образувано производство по реда на чл. 59 от Закона за административните нарушения и наказания (ЗАНН). Съдията-докладчик от този съд приел, че делото е подсъдно на Районен съд – Перник, тъй като нарушението било извършено там. Този свой извод обосновал с твърдение, че реалното място на работа на работника, допуснат до работа в твърдяното нарушение на трудовото законодателство било в гр. Перник. Поради това делото било изпратено за разглеждане там. </w:t>
        <w:tab/>
        <w:br/>
        <w:tab/>
        <w:t xml:space="preserve"/>
        <w:tab/>
        <w:br/>
        <w:tab/>
        <w:t xml:space="preserve">Съдията-докладчик от Районен съд – Перник не споделил горните съображения и мотивирал виждането си, споделено от еднопосочните становища на изслушаните от него страни, че местно компетентният за разглеждането на делото съд е именно Софийският районен, както правилно било отбелязано и в атакуваното наказателно постановление.</w:t>
        <w:tab/>
        <w:br/>
        <w:tab/>
        <w:t xml:space="preserve"/>
        <w:tab/>
        <w:br/>
        <w:tab/>
        <w:t xml:space="preserve">ВКС намира, че следва да бъде подкрепено становището на Районен съд – Перник, тъй като то е в съответствие с правната уредба. В несъмнено приложимото правило на чл. 59, ал. 1 ЗАНН е предвидено, че актовете по чл. 58д, сред които попада наказателното постановление, подлежат на обжалване или протестиране пред районния съд, в района на който е извършено или довършено нарушението, а за нарушенията, извършени в чужбина - пред Софийския районен съд. Това принципно положение е отчетено и от двата спорещи съда, но докладчикът от Софийския районен съд е приел напълно произволно, всъщност – в разрез с наличните по делото данни, местоизвършването на нарушението.</w:t>
        <w:tab/>
        <w:br/>
        <w:tab/>
        <w:t xml:space="preserve"/>
        <w:tab/>
        <w:br/>
        <w:tab/>
        <w:t xml:space="preserve">В наказателното постановление, данните от което са релевантни за определянето на подсъдността, като място на извършване на нарушението е отбелязано „предприятието на работодателя“ с допълнението, че нарушението е констатирано от дирекцията в гр. Перник при преглед на изисканите и представени от работодателя документи. Идентично е и отбелязването в съставения акт за установяване на административно нарушение. При това непълноценно отбелязване (не е посочено къде точно е предприятието на работодателя, но пък са отбелязани данните за седалището и адреса на управление на жалбоподателя в гр. София) дължимата за определянето на подсъдността преценка е налагала отчитането на обстоятелството къде е била извършена проверката. В съдържащия се в преписката протокол за извършена проверка № ПР2517809 от 13 май 2025 г. изрично е отразен кой е бил обектът на проверка от инспектиращите, в който са били констатирани изброени нарушения, а именно: Строеж на склад, мест. ****, гр. София, ул. ****“ № 7. Пак в него е било определено и мястото на работа съгласно трудовия договор на работника, във връзка с чието допускане до работа е било издадено и наказателното постановление.</w:t>
        <w:tab/>
        <w:br/>
        <w:tab/>
        <w:t xml:space="preserve"/>
        <w:tab/>
        <w:br/>
        <w:tab/>
        <w:t xml:space="preserve">Тези обстоятелства, отнесени до посоченото в наказателното постановление „предприятие на работодателя“, за което изобщо няма данни да има връзка с гр. Перник, определят като компетентен именно Софийският районен съд за разглеждане на делото.</w:t>
        <w:tab/>
        <w:br/>
        <w:tab/>
        <w:t xml:space="preserve"/>
        <w:tab/>
        <w:br/>
        <w:tab/>
        <w:t xml:space="preserve">Така мотивиран и на основание чл. 44, ал. 1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Прекратеното пред Районен съд - Перник н. ч.д. № 953/25 г. да се изпрати на Софийския районен съд, който да разгледа производството по реда на Закона за административните нарушения и наказания.</w:t>
        <w:tab/>
        <w:br/>
        <w:tab/>
        <w:t xml:space="preserve"/>
        <w:tab/>
        <w:br/>
        <w:tab/>
        <w:t xml:space="preserve">Делото ведно с определението да се изпрати на Софийския районен съд за изпълнение.</w:t>
        <w:tab/>
        <w:br/>
        <w:tab/>
        <w:t xml:space="preserve"/>
        <w:tab/>
        <w:br/>
        <w:tab/>
        <w:t xml:space="preserve"> Препис от определението да се изпрати на Районен съд - Перник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