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№60445/12.07.2021 по търг. д. №1904/2020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60445</w:t>
        <w:tab/>
        <w:br/>
        <w:tab/>
        <w:t xml:space="preserve"/>
        <w:tab/>
        <w:br/>
        <w:tab/>
        <w:t xml:space="preserve">гр. София, 12.07.2021 г.</w:t>
        <w:tab/>
        <w:br/>
        <w:tab/>
        <w:t xml:space="preserve"/>
        <w:tab/>
        <w:br/>
        <w:tab/>
        <w:t xml:space="preserve">ВЪРХОВНИЯТ КАСАЦИОНЕН СЪД на Република България, Търговска колегия, I отделение, в закрито заседание на първи юни през две хиляди 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1904 по описа за 2020г.,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„Царски извори“ ЕООД, [населено място], срещу решение № 32/13.03.2020г., постановено по в. т.д.№ 26/2020г. от Бургаски апелативен съд, с което е потвърдено решение № 368/10.10.2019г. по т. д.№ 385/2017г. на Бургаски окръжен съд за обявяване за относително недействителна спрямо ищеца „А. Инвест Груп“ ЕООД, [населено място], сключената между ответниците „Царски извори“ ЕООД и „Бридж Инвестмънт“ ЕООД, [населено място], сделка по нотариален акт № 18, том ІІ, рег.№ 3309, дело № 191 от 28.10.2016г. на нотариус С. И., по силата на която „Царски извори“ ООД е учредило договорна ипотека в полза на „Бридж Инвестмънт“ ЕООД по отношение на 54 недвижими имота, описани в диспозитива на решението.</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т.3 ГПК.</w:t>
        <w:tab/>
        <w:br/>
        <w:tab/>
        <w:t xml:space="preserve"/>
        <w:tab/>
        <w:br/>
        <w:tab/>
        <w:t xml:space="preserve"> Ответникът „А. Инвест Груп“ ЕООД оспорва допустимостта и основателността на касационната жалба. Претендира разноски за производството пред ВКС.</w:t>
        <w:tab/>
        <w:br/>
        <w:tab/>
        <w:t xml:space="preserve"/>
        <w:tab/>
        <w:br/>
        <w:tab/>
        <w:t xml:space="preserve"> Ответникът „Бридж Инвестмънт“ ЕООД не взема становище по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Неоснователно е възражението за недопустимост на касационното обжалване предвид цената на иска. Цената на иска е определена в размер на 44571,40 лв. (определение № 3266/18.05.207г. на Бургаски районен съд, пред който първоначално е била депозирана исковата молба). Определението не е обжалвано и цената е правилно определена с оглед на атакуваната с иска една правна сделка.</w:t>
        <w:tab/>
        <w:br/>
        <w:tab/>
        <w:t xml:space="preserve"/>
        <w:tab/>
        <w:br/>
        <w:tab/>
        <w:t xml:space="preserve"> За да постанови обжалваното решение, въззивният съд е приел, че ищецът по иска „А. Инвест Груп“ ЕООД е бивш съдружник в „Царски извори“ ООД, който с предизвестие, получено от дружеството на 01.09.2016г., е направил изявление за прекратяване на участието си. С нотариален акт от 28.10.2016г. дружеството „Царски извори“ ООД е учредило ипотека върху 54 недвижими имота в полза на „Бридж Инвестмънт“ ЕООД, който също е съдружник в „Царски извори“ ООД. Ищецът основава качеството си на кредитор на дружеството „Царски извори“ ООД със съществуващо вземане на основание чл.125, ал.3 ТЗ за уреждане на имуществените отношения вследствие на прекратяване на участието му и с вземане, произтичащо от връщане на направени в дружеството допълнителни парични вноски. Решаващият състав на Бургаски апелативен съд е изложил съображения, че вземането на ищеца на основание чл.125, ал.3 ТЗ възниква от момента на прекратяване на участието на съдружника, което в случая настъпва с изтичането на тримесечния срок на предизвестието, или на 01.12.2016г. Възражението на дружеството – настоящ касатор, че вземането възниква с вписване на изключването на съдружника в търговския регистър е счетено за неоснователно предвид ясната законова разпоредба, както и че имуществените отношения с напусналия съдружник следва да се уредят по счетоводен баланс, съставен към края на месец декември 2016г. За неоснователно е счетено и възражението, че вземането за връщане на предоставените допълнителни парични вноски не възниква преди решение на дружеството за това. Въззивният съд се е основал на дадените разяснения в ТР № 2/09.07.2019г. по тълк. д.№ 2/2017г. на ОСГТК на ВКС, според които изискуемостта на вземането, с което ищецът се легитимира като кредитор, не е предпоставка за основателността на предявения от него П. иск, а при решаване на делото следва да се изходи от положението, че вземането съществува, ако то произтича от посочените факти, тъй като предмет на делото не е самото вземане, а потестативното право на кредитора да обяви увреждащите го действия за недействителни. По отношение на субективния елемент от фактическия състав на нормата на чл.135 ЗЗД апелативният съд е приел, че учредената ипотека е безвъзмездна сделка, тъй като не е уговорено възнаграждение и сделката, която се обезпечава би била сключена и без учредяването на ипотека. Независимо от това са изложени съображения, че длъжникът „Царски извори“ ООД и „Бридж Инвестмънт“ ЕООД са знаели за увреждането, тъй като обезпеченото вземане на „Бридж Инвестмънт“ ЕООД за връщане на допълнителни парични вноски в „Царски извори“ ООД е идентично с вземането на ищеца „А. Инвест Груп“ ЕООД, а с учредяването на ипотеката единият от съдружниците се поставя в привилегировано положение спрямо другия съдружник. Съдът подробно е описал съществуващите връзки между управителя на „Царски извори“ ООД и представляващия Бридж Инвестмънт“ ЕООД. По отношение на стойността на дружествения дял на напусналия съдружник „А. Инвест Груп“ ЕООД са изследвани и предпоставките по чл.135, ал.3 ЗЗД и въз основа на установените по делото факти за знанието на лицата, представляващи и двете договарящи дружества, за обезпеченото с ипотека вземане, е прието, че е налице намерение за увреждане, поради което искът е уважен.</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Касаторът поставя на основание чл.280, ал.1, т.3 ГПК въпроса: „Учредяване на ипотека след внасянето на допълнителни парични вноски, подлежащи на връщане след няколко години, представлява ли увреждаща съдружника сделка?“ и на основание чл.280, ал.1, т.1 ГПК въпроса: “Следва ли въззивната инстанция да се произнесе по всички въведени с жалбата възражения?“.</w:t>
        <w:tab/>
        <w:br/>
        <w:tab/>
        <w:t xml:space="preserve"/>
        <w:tab/>
        <w:br/>
        <w:tab/>
        <w:t xml:space="preserve"> Поставяйки първия въпрос, касаторът подробно развива доводи за характера на допълнителните парични вноски в дружество с ограничена отговорност, като крайният му извод е, че не следва да се признае правото на напусналия съдружник да претендира паричните вноски без решение на Общото събрание, тъй като това го поставяло в привилегировано положение.</w:t>
        <w:tab/>
        <w:br/>
        <w:tab/>
        <w:t xml:space="preserve"/>
        <w:tab/>
        <w:br/>
        <w:tab/>
        <w:t xml:space="preserve"> Съставът на ВКС счита, че касаторът мотивира искането за допускане на касационно обжалване с цел точно приложение на закона и развитие на правото с доводи, които не съответстват изцяло на поддържаната от него теза в инстанциите по същество. Аргументацията на касатора насочва към отричане на правото на напусналия съдружник да получи направените в дружеството допълнителни парични вноски и тъй като подобна теза е несъстоятелна, то той обвързва връщането на вноските с решение на общото събрание. Следователно доводът му се свежда до твърдение, че решение на общото събрание не е взето и поради това връщане на вноските не се дължи. Пред Бургаския апелативен съд е поддържано, че съгласно решение на общото събрание връщането е отложено за период от седем години, за което са представени и доказателства. В този смисъл въззивният съд е коментирал значението на изискуемостта на вземането на кредитора, предявил П. иск. По поставения въпрос е налице практика на ВКС по цитираното от въззивния съд ТР № № 2/09.07.2019г. по тълк. д.№ 2/2017г. на ОСГТК на ВКС, на което обжалваният съдебен акт съответства изцяло. Съществуването на практика на ВКС, даваща разрешение на въведения от касатора правен въпрос по чл.280, ал.1 ГПК, изключва основанието за допускане на касационно обжалване по чл.280, ал.1, т.3 ГПК.</w:t>
        <w:tab/>
        <w:br/>
        <w:tab/>
        <w:t xml:space="preserve"/>
        <w:tab/>
        <w:br/>
        <w:tab/>
        <w:t xml:space="preserve"> Отговорът на поставения по реда на чл.280, ал.1, т.1 ГПК процесуален въпрос следва изцяло от практиката на ВКС, посочена от касатора и обобщена в ТР № 1/2013г. на ОСГТК на ВКС. В случая въпросът е обоснован с твърдения, че не са обсъждани факти относно финансиране на дружеството. Посочените обстоятелства касаят отношенията между съдружниците преди прекратяване на участието на ищеца и същите са ирелевантни по отношение на фактическия състав на относителната недействителност. Касаторът не е обяснил какво значение има отказът на ищеца да финансира дружеството или взетото решение от общото събрание за продължаване на финансирането, а по отношение на приетото решение за обезпечаване на вземането на „Бридж Инвестмънт“ ЕООД въззивният съд е изложил съображения, доколкото е приел, че този съдружник се поставя в привилегировано положение спрямо останалите съдружници. В този смисъл липсват основания да се приеме, че въззивният акт вероятно е постановен в противоречие с практиката на ВКС.</w:t>
        <w:tab/>
        <w:br/>
        <w:tab/>
        <w:t xml:space="preserve"/>
        <w:tab/>
        <w:br/>
        <w:tab/>
        <w:t xml:space="preserve"> По изложените съображения касационното обжалване не се допуска.</w:t>
        <w:tab/>
        <w:br/>
        <w:tab/>
        <w:t xml:space="preserve"/>
        <w:tab/>
        <w:br/>
        <w:tab/>
        <w:t xml:space="preserve"> С оглед недопускането на касационно обжалване касаторът следва да заплати направените от ответника разноски в размер на 900 лв. за адвокатско възнаграждение по договор от 14.07.2020г.</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32/13.03.2020г., постановено по в. т.д.№ 26/2020г. от Бургаски апелативен съд.</w:t>
        <w:tab/>
        <w:br/>
        <w:tab/>
        <w:t xml:space="preserve"/>
        <w:tab/>
        <w:br/>
        <w:tab/>
        <w:t xml:space="preserve"> ОСЪЖДА „Царски извори“ ЕООД, [населено място], [улица], ет.1, да заплати на „А. Инвест Груп“ ЕООД, [населено място], [улица], ет.1, сумата от 900 лв. (деветстотин лева) – адвокатско възнаграждение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