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№2460/04.08.2025 по ч. търг. д. №923/2025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2460</w:t>
        <w:tab/>
        <w:br/>
        <w:tab/>
        <w:t xml:space="preserve"/>
        <w:tab/>
        <w:br/>
        <w:tab/>
        <w:t xml:space="preserve"> [населено място], 04.08.2025 г. </w:t>
        <w:tab/>
        <w:br/>
        <w:tab/>
        <w:t xml:space="preserve"/>
        <w:tab/>
        <w:br/>
        <w:tab/>
        <w:t xml:space="preserve"> ВЪРХОВЕН КАСАЦИОНЕН СЪД, Търговска Колегия, първо отделение, в закрито заседание на първи август, през две хиляди двадесет и пета година, в състав : </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 Ангелова</w:t>
        <w:tab/>
        <w:br/>
        <w:tab/>
        <w:t xml:space="preserve"/>
        <w:tab/>
        <w:br/>
        <w:tab/>
        <w:t xml:space="preserve">като разгледа докладваното от съдия Ангелова т. д. № 923/2025 год. и за да се произнесе съобрази следното :</w:t>
        <w:tab/>
        <w:br/>
        <w:tab/>
        <w:t xml:space="preserve"/>
        <w:tab/>
        <w:br/>
        <w:tab/>
        <w:t xml:space="preserve"> Производството е по чл.248 ГПК. </w:t>
        <w:tab/>
        <w:br/>
        <w:tab/>
        <w:t xml:space="preserve"/>
        <w:tab/>
        <w:br/>
        <w:tab/>
        <w:t xml:space="preserve"> Образувано е по молба на Сдружение “Национално Бюро на Българските Автомобилни Застрахователи“, чрез адв. С. М., за допълване по реда на чл.248 ГПК на постановеното по настоящото дело в производство по чл.274, ал.2 ГПК Определение № 1799 от 10.06.2025г. чрез присъждане на сумата от 900 лв., заплатено адвокатско възнаграждение с ДДС за производството по подадена от другата страна частна жалба, по което съдът не се е произнесъл. </w:t>
        <w:tab/>
        <w:br/>
        <w:tab/>
        <w:t xml:space="preserve"/>
        <w:tab/>
        <w:br/>
        <w:tab/>
        <w:t xml:space="preserve"> Насрещната страна - Д. А. К. депозира становище, с което оспорва молбата. Заявено е и вързражение за прекомерност на адвокатското възнаграждение с оглед твърдението, че хонорарите на дружеството са „двойно завишени“.</w:t>
        <w:tab/>
        <w:br/>
        <w:tab/>
        <w:t xml:space="preserve"/>
        <w:tab/>
        <w:br/>
        <w:tab/>
        <w:t xml:space="preserve"> Върховният касационен съд, Търговска колегия, Второ отделение, като обсъди данните по делото, намира следното:</w:t>
        <w:tab/>
        <w:br/>
        <w:tab/>
        <w:t xml:space="preserve"/>
        <w:tab/>
        <w:br/>
        <w:tab/>
        <w:t xml:space="preserve"> Молбата е подадена в срока по чл.248, ал.1 от ГПК и е процесуално допустима.</w:t>
        <w:tab/>
        <w:br/>
        <w:tab/>
        <w:t xml:space="preserve"/>
        <w:tab/>
        <w:br/>
        <w:tab/>
        <w:t xml:space="preserve"> Разгледана по същество, същата е частично основателна по следните съображения:</w:t>
        <w:tab/>
        <w:br/>
        <w:tab/>
        <w:t xml:space="preserve"/>
        <w:tab/>
        <w:br/>
        <w:tab/>
        <w:t xml:space="preserve"> С постановеното по настоящото дело Определение № 1799 от 10.06.2025г. е потвърдено Определение № 748 от 10.03.2025г. по т. д. № 370/2025г. на ВКС, Търговска колегия, състав на Първо отделение, с което е оставена без разглеждане подадената по реда на чл.303, ал.1, т.4 ГПК от Д. А. К. молба вх. № 260142 от 07.10.2024г., уточнена с молба от 17.02. 2025г. При този изход на спора, искането на насрещната страна за присъждане на сторените разноски, е основателно.</w:t>
        <w:tab/>
        <w:br/>
        <w:tab/>
        <w:t xml:space="preserve"/>
        <w:tab/>
        <w:br/>
        <w:tab/>
        <w:t xml:space="preserve"> С отговора на частната жалба Сдружение “Национално Бюро на Българските Автомобилни Застрахователи“ е заявило искане за присъждане на сумата от 900 лв., представляваща адвокатско възнаграждение, за заплащането на което е представена фактура № 7046/24.04.2025г. с отразяване, че същото е за процесуално представителство и защита по частна жалба срещу Определение № 748 от 10.03.2025г. по т. д. № 370/2025г. на ВКС. </w:t>
        <w:tab/>
        <w:br/>
        <w:tab/>
        <w:t xml:space="preserve"/>
        <w:tab/>
        <w:br/>
        <w:tab/>
        <w:t xml:space="preserve">Първо следва да се отбележи, че съгласно Решение на СЕС от 25.01.2024 г. по дело С–438/22, съдът не е обвързан императивно с фиксираните в НМРАВ минимални размери на адвокатските възнаграждения. В съответствие с изискванията на чл.78, ал.5 ГПК, след като съобрази: действителната фактическа и правна сложност на делото, произтичаща от предмета на пренесения в настоящото частно производство спор единствено по въпроса за приложимия в случая срок за подаване на молбата за отмяна / тримесечен или едногодишен/, т. е. очевидно не е налице нито фактическа, нито правна сложност на делото; изчерпването на осъществената защита в производството пред настоящия състав на ВКС с депозиране на кратък отговор на подадената частна жалба, без осъществяване на процесуално представителство, съдът намира, че заплатеното адвокатско възнаграждение в размер на 900 лв. с ДДС е прекомерно по смисъла на чл.78, ал.5 ГПК. Настоящият състав на ВКС счита, че възнаграждение в размер на 300 лв. /с ДДС/съответства на справедливия размер на цената на предоставената услуга с оглед обема на осъществената от процесуалния представител на ищеца защита и сложността на делото. Следователно, постановеното по настоящото дело определение по чл.274, ал.2 ГПК следва да се допълни на основание чл.248 ГПК, като се постанови осъждане на Д. А. К. да заплати на Сдружение “Национално Бюро на Българските Автомобилни Застрахователи“ разноски в размер на 3000 лв. с ДДС за производството по частната жалба. </w:t>
        <w:tab/>
        <w:br/>
        <w:tab/>
        <w:t xml:space="preserve"/>
        <w:tab/>
        <w:br/>
        <w:tab/>
        <w:t xml:space="preserve">Водим от горното, състав на Второ търговско отделение на ВКС</w:t>
        <w:tab/>
        <w:br/>
        <w:tab/>
        <w:t xml:space="preserve"/>
        <w:tab/>
        <w:br/>
        <w:tab/>
        <w:t xml:space="preserve"> О П Р Е Д Е Л И :</w:t>
        <w:tab/>
        <w:br/>
        <w:tab/>
        <w:t xml:space="preserve"/>
        <w:tab/>
        <w:br/>
        <w:tab/>
        <w:t xml:space="preserve"> ДОПЪЛВА постановеното по т. д. № 923/2025г. на ВКС, ІІ т. о. Определение № 1799 от 10.06.2025г. в частта за разноските, като постановява:</w:t>
        <w:tab/>
        <w:br/>
        <w:tab/>
        <w:t xml:space="preserve"/>
        <w:tab/>
        <w:br/>
        <w:tab/>
        <w:t xml:space="preserve"> ОСЪЖДА Д. А. К. с ЕГН [ЕГН] да заплати на Сдружение “Национално Бюро на Българските Автомобилни Застрахователи“ ЕИК[ЕИК] разноски в размер на 300 лв. за частното производство. </w:t>
        <w:tab/>
        <w:br/>
        <w:tab/>
        <w:t xml:space="preserve"/>
        <w:tab/>
        <w:br/>
        <w:tab/>
        <w:t xml:space="preserve"> ОСТАВЯ БЕЗ УВАЖЕНИЕ молбата по чл.248 ГПК в останалата част.</w:t>
        <w:tab/>
        <w:br/>
        <w:tab/>
        <w:t xml:space="preserve"/>
        <w:tab/>
        <w:br/>
        <w:tab/>
        <w:t xml:space="preserve"> Определението е окончателно.</w:t>
        <w:tab/>
        <w:br/>
        <w:tab/>
        <w:t xml:space="preserve"/>
        <w:tab/>
        <w:br/>
        <w:tab/>
        <w:t xml:space="preserve"> 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