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№4404/02.04.2009 по адм. д. №8183/2008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областния управител на област - Перник, против решение № 98/15.05.2008 г. по адм. д. № 139/2008 г. на Административен съд гр. П. като неправилно поради нарушение на приложимия материален закон.</w:t>
        <w:tab/>
        <w:br/>
        <w:tab/>
        <w:t xml:space="preserve">Ответната страна - общински съвет гр. Р. оспорва касационната жалба като неоснователна.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ІІІ отделение приема, че подадената в срок касационна жалба е неоснователна.</w:t>
        <w:tab/>
        <w:br/>
        <w:tab/>
        <w:t xml:space="preserve">С обжалваното решение съдът е оставил без уважение оспорването на административно решение № 76/22.02.2008 г. на общински съвет гр. Р., направено от областния управител - гр. П., отнасящо се до определяне на размера на възнагражденията на председателя, на зам. председателите на общинския съвет, председателите и зам. председателите на постоянните комисии, както и на общинските съветници. Съдът е изложил съображения, че общинският съвет е постановил административното решение в съответствие с правомощията си по чл. 26 и чл. 34 ЗМСМА като е определил размера на месечното възнаграждение на председателя, зам. председателите и общинските съветници в съответсвие с Правилника за организацията и дейността му на основание чл. 21, ал. 3 от ЗМСМА. Решението е правилно.</w:t>
        <w:tab/>
        <w:br/>
        <w:tab/>
        <w:t xml:space="preserve">Законосъобразни са изводите на съда, че обжалваното административно решение на общински съвет гр. Р. е в съответствие с разпоредбите на чл. 21, т. 3, чл. 26 и чл. 34 от ЗМСМА. Съгласно чл. 26, ал. 2 ЗМСМА председателят на ОбС има всички права по трудово правоотношение, освен тези, които противоречат или са несъвместими с неговото правно положение. В този смисъл статута на трудовото правоотношение с председателя на общинския съвет се урежда с Кодекса на труда и другите подзаконови актове по прилагането му. В този смисъл са тълкуванията на Министерство на държавната администрация и административна реформа по прилагането на чл. 26 ЗМСМА, изразени в негово писмо № 04-14-60/17.05.2007 г. Председателят на общинския съвет има право на основно месечно възнаграждение в определения от ОбС размер, както и има право на допълнително трудово възнаграждение за продължителна работа, платен и неплатен отпуск, на допълнително материално стимулиране и др.</w:t>
        <w:tab/>
        <w:br/>
        <w:tab/>
        <w:t xml:space="preserve">Законосъобразни са изводите на съда, че право и задължение на общинския съвет е да уреди статута на зам. председателите на съвета и на постоянните комисии (арг. чл. 21, ал. 1, т. 1 и чл. 24, ал. 2 ЗМСМА). Общинският съвет разполага с оперативната самостоятелност да определя възнаграждения на зам. председателите на съвети и на комисиите от тези на общинските съветници. Последните също следва да получават адекватно на усилията им при изпълнение на задълженията им трудово възнаграждение, тъй като съгласно чл. 34, ал. 3 от ЗМСМА през времето си на общински съветници ползват неплатен служебен отпуск.</w:t>
        <w:tab/>
        <w:br/>
        <w:tab/>
        <w:t xml:space="preserve">Водим от горното, Върховният административен съд - ІІІ отделение РЕШИ:</w:t>
        <w:tab/>
        <w:br/>
        <w:tab/>
        <w:t xml:space="preserve">ОСТАВЯ В СИЛА решение № 98/15.05.2008 г. по адм. д. № 139/2008 г. на Административен съд гр. П.. Решението не подлежи на обжалване. Вярно с оригинала, ПРЕДСЕДАТЕЛ: /п/ П. Г. секретар: ЧЛЕНОВЕ: /п/ В. П./п/ Е. М.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