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№5000/04.01.2023 по гр. д. №889/2022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50001</w:t>
        <w:tab/>
        <w:br/>
        <w:tab/>
        <w:t xml:space="preserve"/>
        <w:tab/>
        <w:br/>
        <w:tab/>
        <w:t xml:space="preserve"> София, 04.01.2023 г.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двадесет и първи декември,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889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от ищците О. С. Б., В. Й. Б. и М. О. Б., с която уведомяват съда, че ответникът Б. С. Б. е починал на 06.12.2022 г., като е оставил за единствен наследник по закон ищеца О. С. Б.. Поддържат, че настъпва сливане на качеството ищец и ответник по отношение на последния, като тримата ищци заявяват, че оттеглят подадената касационна жалба и молят настоящото касационно производство да бъде прекратено. Представят удостоверение за наследници изх. № 1841 от 07.12.2022 г. на Столична община, район „Изгрев“.</w:t>
        <w:tab/>
        <w:br/>
        <w:tab/>
        <w:t xml:space="preserve"/>
        <w:tab/>
        <w:br/>
        <w:tab/>
        <w:t xml:space="preserve">Настоящият съд, след като се запозна с горепосоченото удостоверение за наследници, намира, че в правата на ответника Б. С. Б., починал на 06.12.2022 г., следва да бъде конституиран единственият му наследник по закон – брат му и ищец О. С. Б.. При това положение се осъществява сливане на качеството ищец – ответник по отношение на ищеца Б. и доколкото е направено изрично заявление от тримата ищци – касатори за оттегляне на единствената касационната жалба срещу въззивното решение, настоящото касационно производство следва да бъде прекратено поради десезирането на съда.</w:t>
        <w:tab/>
        <w:br/>
        <w:tab/>
        <w:t xml:space="preserve"/>
        <w:tab/>
        <w:br/>
        <w:tab/>
        <w:t xml:space="preserve">На основание гореизложеното,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КОНСТИТУИРА на мястото на починалия ответник Б. С. Б. единственият му наследник по закон – брат му О. С. Б..</w:t>
        <w:tab/>
        <w:br/>
        <w:tab/>
        <w:t xml:space="preserve"/>
        <w:tab/>
        <w:br/>
        <w:tab/>
        <w:t xml:space="preserve">ПРЕКРАТЯВА производството по настоящото касационно дело поради оттегляне на касационната жалба.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връчването му на тримата касатори.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