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№2/04.01.2023 по ч.гр.д. №4854/2022 на ВКС, ГК, III г.о., докладвано от съдия Геновева Николаева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w:t>
        <w:tab/>
        <w:br/>
        <w:tab/>
        <w:t xml:space="preserve"/>
        <w:tab/>
        <w:br/>
        <w:tab/>
        <w:t xml:space="preserve"> гр. София, 04.01.2023 г.</w:t>
        <w:tab/>
        <w:br/>
        <w:tab/>
        <w:t xml:space="preserve"/>
        <w:tab/>
        <w:br/>
        <w:tab/>
        <w:t xml:space="preserve">Върховният касационен съд на Република България, Трето гражданско отделение, в закрито заседание на двадесет и девети декември, две хиляди двадесет и втора година, в състав:</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като разгледа докладваното от съдия Николаева ч. гр. дело № 4854 по описа за 2022 г., за да се произнесе, взе предвид следното:</w:t>
        <w:tab/>
        <w:br/>
        <w:tab/>
        <w:t xml:space="preserve"/>
        <w:tab/>
        <w:br/>
        <w:tab/>
        <w:t xml:space="preserve"> Производството е по чл. 274, ал. 2 ГПК.</w:t>
        <w:tab/>
        <w:br/>
        <w:tab/>
        <w:t xml:space="preserve"/>
        <w:tab/>
        <w:br/>
        <w:tab/>
        <w:t xml:space="preserve"> Образувано е по частна жалба на „Аеропак Инженеринг“ ООД срещу определение № 230 от 28.06.2022 г. по ч. гр. д. № 4417/ 2021 г. на ІV г. о. на Върховния касационен съд, с което е оставена без разглеждане частна касационна жалба на „Аеропак Инженеринг“ ООД срещу определение № 715/10.03.2021 г. по ч. гр. д. № 582/2021 г. на Софийски апелативен съд /САС/, с което е потвърдено определение от 19.11. 2020 г. по ч. гр. д. № 12058/2022 г. на СГС, с което е оставена без разглеждане частна жалба на„Аеропак Инженеринг“ ООД срещу определение от 27.07.2020 г. по гр. д. № 18206/2019 г. на СРС по направени доказателствени искания и по искане за поправка на съдебен протокол. Твърди, че частната касационна жалба срещу горепосочено определение на САС, не попада в приложното поле на ТР № 2 от 23.06.2022 г. по тълк. д. № 2/2018г. на ОСГТК на ВКС, поради което атакуваният съдебен акт е неправилен и следва да бъде отменен.</w:t>
        <w:tab/>
        <w:br/>
        <w:tab/>
        <w:t xml:space="preserve"/>
        <w:tab/>
        <w:br/>
        <w:tab/>
        <w:t xml:space="preserve"> Не е постъпил отговор на частната жалба от насрещната страна – „Сиртекс“ ЕООД. </w:t>
        <w:tab/>
        <w:br/>
        <w:tab/>
        <w:t xml:space="preserve"/>
        <w:tab/>
        <w:br/>
        <w:tab/>
        <w:t xml:space="preserve"> Частната жалба е подадена в срока по чл. 275, ал. 1 ГПК, от легитимирана страна и има за предмет съдебен акт, подлежащ на обжалване по смисъла на чл. 274, ал. 2, изр. последно ГПК, следователно тя е допустима.</w:t>
        <w:tab/>
        <w:br/>
        <w:tab/>
        <w:t xml:space="preserve"/>
        <w:tab/>
        <w:br/>
        <w:tab/>
        <w:t xml:space="preserve"> Разгледана по същество частната жалба е неоснователна по следните съображения:</w:t>
        <w:tab/>
        <w:br/>
        <w:tab/>
        <w:t xml:space="preserve"/>
        <w:tab/>
        <w:br/>
        <w:tab/>
        <w:t xml:space="preserve"> За да постанови обжалвания акт, съставът на ІV г. о. на ВКС е приел, че производството пред него е образувано по частна жалба срещу определение на апелативен съд, с което е потвърдено определение на окръжен съд, с което е оставена без разглеждане като недопустима частна жалба срещу определение на районен съд по събиране на доказателства и по искане за поправка на съдебен протокол. Счел е, че депозираната пред него частна жалба попада в предметния обхват на ТР № 2 от 23.06.2022 г. по тълк. д. № 2/2018г. на ОСГТК на ВКС, според което определение на апелативен съд по реда на чл. 274, ал. 2, пр. 2 ГПК, с което е потвърдено преграждащо развитието на производството определение или разпореждане на окръжен съд като въззивна инстанция, не подлежи на касационно обжалване. При тези решаващи съображения е оставил без разглеждане депозираната пред него частна касационна жалба като недопустима.</w:t>
        <w:tab/>
        <w:br/>
        <w:tab/>
        <w:t xml:space="preserve"/>
        <w:tab/>
        <w:br/>
        <w:tab/>
        <w:t xml:space="preserve"> Настоящият съдебен състав намира обжалваното определение за правилно. </w:t>
        <w:tab/>
        <w:br/>
        <w:tab/>
        <w:t xml:space="preserve"/>
        <w:tab/>
        <w:br/>
        <w:tab/>
        <w:t xml:space="preserve"> Според задължителните разрешения, дадени в ТР № 2 от 23.06.2022 г. по тълк. д. № 2/2018г. на ОСГТК на ВКС, определение на апелативен съд, постановено по чл. 274, ал. 2, предл. 2 ГПК, с което е потвърдено преграждащо развитието на производството определение или разпореждане на окръжен съд като въззивна инстанция, не подлежи на касационно обжалване. Даденото разрешение не се отнася до разпореждането на окръжен съд за връщане на касационна жалба, за връщане на частна касационна жалба и за връщане на частна жалба против свое определение по чл. 274, ал. 1, предл. 1 ГПК. Това е така, защото, както е прието в ТР № 1/2013 г. на ОСГТК, тези разпореждания са действие по администриране на касационната жалба, респективно частната касационна жалба, които действия не се извършват от окръжния съд в качеството на въззивна инстанция. Настоящото определение на апелативния съд, с което е потвърдено преграждащото определение на окръжния съд, с което е оставена без разглеждане като недопустима въззивна частна жалба срещу определение на районния съд /неподлежащо на обжалване/, не попада в горепосоченото изключение, следователно за него важат дадените принципни разрешения в горепосочения тълкувателен акт на ВКС. Поради това то не подлежи на касационно обжалване, както правилно е прието в атакуваното с настоящата частна жалба определение на ВКС.</w:t>
        <w:tab/>
        <w:br/>
        <w:tab/>
        <w:t xml:space="preserve"/>
        <w:tab/>
        <w:br/>
        <w:tab/>
        <w:t xml:space="preserve"> По гореизложените съображения обжалваното определение като правилно, следва да бъде потвърдено.</w:t>
        <w:tab/>
        <w:br/>
        <w:tab/>
        <w:t xml:space="preserve"/>
        <w:tab/>
        <w:br/>
        <w:tab/>
        <w:t xml:space="preserve"> Отправените от касатора искания за преюдициално запитване до СЕС са неотносими към спора по настоящото частно производство, поради което не следва да бъдат обсъждани.</w:t>
        <w:tab/>
        <w:br/>
        <w:tab/>
        <w:t xml:space="preserve"/>
        <w:tab/>
        <w:br/>
        <w:tab/>
        <w:t xml:space="preserve"> Водим от горното, Върховният касационен съд, състав на Трето гражданско отделение </w:t>
        <w:tab/>
        <w:br/>
        <w:tab/>
        <w:t xml:space="preserve"/>
        <w:tab/>
        <w:br/>
        <w:tab/>
        <w:t xml:space="preserve"> ОПРЕДЕЛИ: </w:t>
        <w:tab/>
        <w:br/>
        <w:tab/>
        <w:t xml:space="preserve"/>
        <w:tab/>
        <w:br/>
        <w:tab/>
        <w:t xml:space="preserve"> ПОТВЪРЖДАВА определение № 230 от 28.06.2022 г. по ч. гр. д. № 4417/ 2021 г. на Върховния касационен съд, ІV г. о..</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