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№5042/23.12.2022 по гр. д. №4929/2021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50425</w:t>
        <w:tab/>
        <w:br/>
        <w:tab/>
        <w:t xml:space="preserve"/>
        <w:tab/>
        <w:br/>
        <w:tab/>
        <w:t xml:space="preserve"> Гр.София, 23.12. 2022г.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съдебно заседание на шестнадесети декември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 ., като разгледа докладваното от съдията Русева г. д. N.4929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 е по чл.282 ал.5 ГПК.</w:t>
        <w:tab/>
        <w:br/>
        <w:tab/>
        <w:t xml:space="preserve"/>
        <w:tab/>
        <w:br/>
        <w:tab/>
        <w:t xml:space="preserve"> Постъпила е молба вх.№.6375/26.07.22 от Б. И. Б. за освобождаване на внесената като обезпечение по направено искане за спиране изпълнението на въззивно решение сума в размер на 5731,73лв. и за връщането й по посочена банкова сметка.</w:t>
        <w:tab/>
        <w:br/>
        <w:tab/>
        <w:t xml:space="preserve"/>
        <w:tab/>
        <w:br/>
        <w:tab/>
        <w:t xml:space="preserve"> Ответната страна „Спектрон“ ЕООД, след двукратна размяна на молби с приложени доказателства, оспорва искането. Твърди, че изпълнението на влязлото в сила решение в негова полза е привидно, тъй като сумата е преведена по негова сметка, която е запорирана от години, в това число от Б. Б. в качеството й на ЧСИ и във връзка с извършените от която незаконосьобразни действия е присъденото му обезщетение.</w:t>
        <w:tab/>
        <w:br/>
        <w:tab/>
        <w:t xml:space="preserve"/>
        <w:tab/>
        <w:br/>
        <w:tab/>
        <w:t xml:space="preserve">За да се произнесе по основателността на молбата, съдът взе предвид следното:</w:t>
        <w:tab/>
        <w:br/>
        <w:tab/>
        <w:t xml:space="preserve"/>
        <w:tab/>
        <w:br/>
        <w:tab/>
        <w:t xml:space="preserve">Обезпечението, чието освобождаване се иска, е внесено предвид предявени от „Спектрон“ЕООД срещу ЧСИ Б. Б. искове по чл.74 ЗЧСИ, които, при първоначалното разглеждане на делото са били уважени от въззивната инстанция до размер от 5731,73лв.; по искане на ответницата изпълнението на въззивното решение е било спряно на основание чл.282 ГПК – с оглед внасяне на гаранция в горния размер /опр. №.246/5.06.18 по ч. г.д.№.2200/18 на ВКС/; впоследствие въззивното решение е било отменено от ВКС и при новото гледане на делото с влязло в сила въззивно решение №.10490/27.07.21 по г. д.№.1115/20 на АС София, ГО, 1с., /недопуснато до касация с опр.№.334/27.04.22 по г. д.№.4929/21, ІІІ ГО/, касаторът е осъден да плати на основание чл.441 ГПК отм. 47лв. имуществени вреди от ненужно превалутиране на събрана сума в размер на 524068,02щ. д. по и. д.№.20108560400190 и 35,21лв. обезщетение за имуществени вреди от неправилно изчислена и удържана такса по изпълнението; доколкото на Б.Б. са били присъдени общо 293, 74лв. съдебни разноски, а на дружеството – 189,41лв., 93,65лв. и 0,16лв. такива /съответно за първоинстанционно, въззивно и касационно производство/, тя е извършила прихващане със своето вземане, за което е изготвено уведомление /придружено с констативен протокол от ЧСИ С. Б. за невръчване поради ненамиране на дружеството по седалището му при условията на чл.47 ГПК/, връчен на “Спектрон“ЕООД при размяната на книжата по повод молбата за освобождаване на обезпечението на 8.12.22. </w:t>
        <w:tab/>
        <w:br/>
        <w:tab/>
        <w:t xml:space="preserve"/>
        <w:tab/>
        <w:br/>
        <w:tab/>
        <w:t xml:space="preserve">Няма спор, че касационното производство е приключило – с опр.№.334/27.04.22 по г. д.№.4929/21, ІІІ ГО, не е допуснато касационно обжалване по жалбата на молителя срещу въззивно решение №.10490/27.07.21 по г. д.№.1115/20 на АС София, ГО, 1с., и всички дължими суми по същото /в това число след извършване на прихващане – за което насрещната страна е уведомена поне на 8.12.22 и е породило действие съгласно чл.104 ал.2 ЗЗД - и начисляване на лихва/ са били доброволно платени от ЧСИ Б.Б. по банкова сметка с титула „Спектрон“ЕООД /с авизо за местен превод от 26.05.22 – преведена сума 4509,04лв. - главница 4471,69лв. и лихви/– в подкрепа на което са и приложените доказателства. При тези обстоятелства и доколкото фактът, че сметката на дружеството, по която е извършен превода, е евентуално запорирана, е ирелевантен за точността на изпълнението, съдът намира, че искането за освобождаване следва да бъде уважено. Внесената сума по реда на чл.282 ГПК подлежи на връщане и следва да се преведе по посочената в молбата сметка.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ДА СЕ ПРЕВЕДЕ внесената като обезпечение от Б. И. Б. с платежно нареждане референция FT 18151222010401 от 31.05.18 сума в размер на 5731,73лв. за спиране изпълнението на въззивно решение на АС София №.1224/17.05.18 по г. д.№.340/18, по сметка IBAN [банкова сметка]; B. UNCRBGSF. </w:t>
        <w:tab/>
        <w:br/>
        <w:tab/>
        <w:t xml:space="preserve"/>
        <w:tab/>
        <w:br/>
        <w:tab/>
        <w:t xml:space="preserve">ДА СЕ УВЕДОМЯТ страните с копие от определението.</w:t>
        <w:tab/>
        <w:br/>
        <w:tab/>
        <w:t xml:space="preserve"/>
        <w:tab/>
        <w:br/>
        <w:tab/>
        <w:t xml:space="preserve">Копие от настоящото определение, ведно с копие от молби вх.№.6375/26.07.22 и вх.№.509539/28.11.22 от Б. И. Б. и приложенията им, да се предадат в счетоводството на Върховния касационен съд.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