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№1624/27.12.2018 по адм. д. №3996/2018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</w:t>
        <w:tab/>
        <w:br/>
        <w:tab/>
        <w:t xml:space="preserve">Образувано е по касационна жалба на С.Т и В.Т срещу Решение № 2340/29.12.2017 г. на Административен съд – Пловдив по адм. дело № 2040/2017 г., с което е отхвърлено оспорването им на Заповед № 561/19.05.2017 г. на кмета на община Р. за одобряване, на основание чл. 134, ал. 2, т. 2 и т. 6 ЗУТ, на проект за частично изменение на ПУП – План за регулация и застрояване на УПИ XIII-527 и УПИ XIV-527, кв. 49 по плана на с. М., община Р., както и на част от улично пространство между о. т. 220 и о. т. 221, западно от УПИ XIII-527.</w:t>
        <w:tab/>
        <w:br/>
        <w:tab/>
        <w:t xml:space="preserve">От ответниците кметът на община Р. и К.И са на позиция за неоснователност на жалбата, В.И, Р.П и З.П не изразяват становище по нея.</w:t>
        <w:tab/>
        <w:br/>
        <w:tab/>
        <w:t xml:space="preserve">Прокурорът от Върховната административна прокуратура дава заключение за правилност на решението. Касационната жалба е допустима, но неоснователна.</w:t>
        <w:tab/>
        <w:br/>
        <w:tab/>
        <w:t xml:space="preserve">Неоснователен е изчерпващият предмета на спора касационен довод, свързан с включването към УПИ XIII-527 на част от имот № 47295.124.403 по кадастралната карта, тъй като поземлен имот № 403 представлявал зелена площ и неправомерно е променено предназначението му.</w:t>
        <w:tab/>
        <w:br/>
        <w:tab/>
        <w:t xml:space="preserve">Въпросната част от територията, предмет на одобрения ПУП, е улично пространство между о. т. 220 и о. т. 221, западно от УПИ XIII-527 (собственост на заявителя в административното производство К.И). Конкретното предназначение на поземлените имоти, в т. ч. и за озеленени площи, се определя с подробен устройствен план – чл. 8, т. 1 ЗУТ. Противно на позицията на касаторите (заинтересовани лица по чл. 131, ал. 2, т. 4 ЗУТ), спрямо отреждането по ПУП, а не според отразяването в кадастъра на начина на трайно ползване на имота, действа забраната за промяна на предназначението на реализирани или предвидени в устройствени планове озеленени площи - чл. 62а, ал. 1 и ал. 2 ЗУТ.</w:t>
        <w:tab/>
        <w:br/>
        <w:tab/>
        <w:t xml:space="preserve">В случая не са налице доказателства, установяващи твърдяното предназначение на общинския имот № 403, както правилно е приел и съдът. Имотът не е бил нарочно отреждан за озеленена площ с устройствен план (вж. в този смисъл и съдебно-техническата експертиза), за да се преценява въобще реализирането на мероприятие по него, а евентуалното му фактическо състояние е неотносимо към меродавния му статус, следващ от плана. Затова със заповедта предназначението на имота за „жилищно застрояване“ по същество не се трансформира от предходно за „озеленена площ“.</w:t>
        <w:tab/>
        <w:br/>
        <w:tab/>
        <w:t xml:space="preserve">Към релевантния момент на издаване на заповедта – чл. 142, ал. 1 АПК, площта не принадлежи и към категорията на имотите – публична общинска собственост по смисъла на чл. 3, ал. 2 ЗОбС и съответно не е обект на ограниченията за разпореждане и използване по чл. 62, ал. 2 вр. чл. 61, ал. 4 ЗУТ. С Решение № 513/22.12.2009 г. на Общински съвет „Родопи“ собствеността на имота със стар № 1216 е променена от публична в частна общинска и имотът е последващо актуван като частна общинска собственост. Следователно, дори и той да е имал предназначението да задоволява обществени потребности от общинско значение, вкл. като част от „зелената система“, същото е отпаднало с упражняването на правомощието на общинския съвет по чл. 6, ал. 1 ЗОбС.</w:t>
        <w:tab/>
        <w:br/>
        <w:tab/>
        <w:t xml:space="preserve">Изложеното мотивира оставянето в сила на обжалваното решение – чл. 221, ал. 2, предл. 1 АПК.</w:t>
        <w:tab/>
        <w:br/>
        <w:tab/>
        <w:t xml:space="preserve">Неоснователността на касационната жалба е условие за присъждане в полза на администрацията на юрисконсултско възнаграждение в минималния размер по чл. 24 от Наредба за заплащането на правната помощ във връзка с чл. 78, ал. 8 ГПК и чл. 144 АПК, както и на разноски за платено от ответника Именов адвокатско възнаграждение в размер на 800 лв.</w:t>
        <w:tab/>
        <w:br/>
        <w:tab/>
        <w:t xml:space="preserve">Воден от горното, Върховният административен съд, състав на II отделение РЕШИ: </w:t>
        <w:tab/>
        <w:br/>
        <w:tab/>
        <w:t xml:space="preserve">ОСТАВЯ В СИЛА Решение № 2340/29.12.2017 г. на Административен съд – Пловдив по адм. дело № 2040/2017 г.</w:t>
        <w:tab/>
        <w:br/>
        <w:tab/>
        <w:t xml:space="preserve">ОСЪЖДА С.Т и В.Т да заплатят на община Р. сумата от 100 (сто) лева юрисконсултско възнаграждение за касационната инстанция.</w:t>
        <w:tab/>
        <w:br/>
        <w:tab/>
        <w:t xml:space="preserve">ОСЪЖДА С.Т и В.Т да заплатят на К.И сумата от 800 (осемстотин) лева разноски за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