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№566/09.07.2018 по гр. д. №447/2018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566София, 09.07.2018 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девети май,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447/2018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Д. Г. Г., [населено място], подадена от пълномощника му адвокат Н. Б., срещу въззивно решение №7764 от 20.11.2017 г. по гр. дело №5152/2017 г. на Софийския градски съд, с което е отменено решение от 23.02.2015 г. по гр. дело №38004/2013 год. на Софийския районен съд и са отхвърлени предявените от касатора срещу Изпълнителна агенция по рибарство и аквакултури искове с правно основание чл.344, ал.1, т.1, т. 2 и т.3 КТ. Въззивният съд е приел, че страните по делото са били в безсрочно трудово правоотношение за длъжността „изпълнителен директор” на Изпълнителна агенция по рибарство и аквакултури. Със заповед № РД-15-702/18.07.13 г., връчена на същата дата, трудовото правоотношение с ищеца е прекратено на основание чл.19а, ал.2 и чл.54, ал.5 от Закона за администрацията. Преди това с писмо с изх. №03-464/15.07.2013 г. министърът на земеделието и храните е предложил на министър-председателя на РБ да съгласува уволнението на ищеца. Върху писмо с изх.№ 03-464/18.07.13 г., с което министърът на земеделието и храните е уведомил министър-председателя на РБ, че с предложение вх.№ 04.08-81/15.07.13 г. е потвърдил освобождаването от длъжността „изпълнителен директор“ на И. на ищеца и е предложил за временно изпълняващ длъжността да бъде назначено друго лице, е поставена и подписана от министър-председателя на РБ резолюция „Да“. С писмо изх.№ 04-08-81/18.07-13 г. гл. секретар на МС е изпратил на министъра на земеделието и храните съгласуваното предложение с изх.№ 03-464/18.07.13 г. Съгласно разпоредбата на чл.19а, ал.2 от Закона за администрацията /ЗЗД/ правоотношенията с посочените в чл.19, ал.4 еднолични органи /сред които са и изпълнителните директори на изпълнителни агенции/ могат да бъдат прекратени без предизвестие от органа, който ги назначава, съответно определя, по негова преценка. Съобразно чл.54, ал.5 от ЗЗД договорът с изпълнителния директор на изпълнителната агенция се сключва, изменя и прекратява от министъра, към който е създадена, съгласувано с министър-председателя. Към датата на връчване заповедта за уволнение е дадено съгласие на министър-председателя, като съгласуването е изпратено на министъра на земеделието и храните от главния секретар на МС. При това положение по делото са установени предпоставките на чл.54, ал.5 от ЗЗД вр. чл.19а, ал.2 и искът по чл.344, ал.1, т.1 КТ се явява неоснователен и следва да се отхвърли.</w:t>
        <w:tab/>
        <w:br/>
        <w:tab/>
        <w:t xml:space="preserve"> </w:t>
        <w:tab/>
        <w:br/>
        <w:tab/>
        <w:t xml:space="preserve"> Ответникът по касационната жалба Изпълнителна агенция по рибарство и аквакултури, [населено място], оспорва жалбата.</w:t>
        <w:tab/>
        <w:br/>
        <w:tab/>
        <w:t xml:space="preserve"> </w:t>
        <w:tab/>
        <w:br/>
        <w:tab/>
        <w:t xml:space="preserve"> Жалбоподателят е изложил доводи за произнасяне в обжалваното решение по следния правен въпрос: необходимо ли е документът, който удостоверява даденото съгласие на министър-председателя да достигне до своя адресат - министъра на земеделието и храните преди да бъде издадена заповедта за уволнение. Счита, че този въпрос е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не са налице предпоставките за допускане касационно обжалване на решение №7764 от 20.11.2017 г. по гр. дело №5152/2017 г. на Софийския градски съд. Повдигнатият въпрос е неотносим, защото въззивният съд не е приел, че не е необходимо документът, който удостоверява даденото съгласие на министър-председателя да достигне до своя адресат - министъра на земеделието и храните преди да бъде издадена заповедта за уволнение. Напротив - прието е изрично в мотивите, че съгласуването с министър-председателя е извършено преди връчване заповедта за уволнение.</w:t>
        <w:tab/>
        <w:br/>
        <w:tab/>
        <w:t xml:space="preserve"> </w:t>
        <w:tab/>
        <w:br/>
        <w:tab/>
        <w:t xml:space="preserve"> Съобразно изхода на спора на ответника по касационната жалба трябва да бъдат присъдени 300 лв. деловодни разноски за касационната инстанция, представляващи юрисконсултско възнаграждение.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№7764 от 20.11.2017 г. по гр. дело №5152/2017 г. на Софийския градски съд.</w:t>
        <w:tab/>
        <w:br/>
        <w:tab/>
        <w:t xml:space="preserve"> </w:t>
        <w:tab/>
        <w:br/>
        <w:tab/>
        <w:t xml:space="preserve"> ОСЪЖДА Д. Г. Г., [населено място], да заплати на Изпълнителна агенция по рибарство и аквакултури, [населено място], 300 лв. деловодни разноски.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