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№1607/20.12.2018 по адм. д. №13471/2018 на ВАС,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 на "Найс" ООД, със седалище гр. П.,подадено чрез управителя А.П, за отмяна на основание чл. 239, т. 5 от АПК на влязлото в сила решение № 5320 от 24.04.2018 г., постановено по адм. д. № 9262/2017 г. на тричленен състав на VІІІ отделение на Върховния административен съд.</w:t>
        <w:tab/>
        <w:br/>
        <w:tab/>
        <w:t xml:space="preserve">В искането за отмяна са развити доводи за наличие на съществено нарушение на съдопроизводствени правила, предвид обстоятелството, че страната е била ограничена в правото си на защита и достъп до справедлив съдебен процес, защото атакуваното решение противоречи на други решения на ВАС,включително на VІІІ отделение, и нарушаване на правото на защита е осъществено чрез «поддържане на противоречива практика». Освен това, достъпът до ефикасни правни средства за защита е гаранция за реалното упражняване на правото на защита на всеки субект, засегнат от административния акт, и съгласно чл. 6, ал. 1, изр. първо от Конвенцията за защита на правата на човека и основните свободи всяко лице при определянето на неговите граждански права и задължения или при наличието на каквото и да е наказателно обвинение срещу него, има право на справедливо и публично гледане на неговото дело в разумен срок от независим и безпристрастен съд, създаден в съответствие със закона, освен че всеки, чиито права и свободи, предвидени в тази конвенция, са нарушени трябва да разполага с ефикасни вътрешноправни средства за тяхната защита от съответна национална институция дори и нарушението да е извършено от лица, действащи в качеството си на представители на официалните власти.Освен правото на справедлив процес в разумен срок, молителят твърди и че бил нарушен и чл.47 от Харта на основните права на Европейския съюз, защото правото на защита на засегната страна е фундаментално и предопределящо преценката за достъп до ефикасни правни средства за защита на засегнатото материално право. Поради това моли решението да се отмени и делото да се върне за ново разглеждане.</w:t>
        <w:tab/>
        <w:br/>
        <w:tab/>
        <w:t xml:space="preserve">Ответникът по искането за отмяна - директор на Дирекция "ОДОП" - В.То при ЦУ на НАП", в писмено становище и чрез процесуалния си представител юрк. Г.Т, изразява становище за неоснователност на молбата и моли тя за бъде оставена без уважение. Претендира присъждане на разноски,</w:t>
        <w:tab/>
        <w:br/>
        <w:tab/>
        <w:t xml:space="preserve">Молбата за отмяна е подадена в срока по чл.240, ал.1 АПК от надлежна страна, поради което е допустима.</w:t>
        <w:tab/>
        <w:br/>
        <w:tab/>
        <w:t xml:space="preserve">Разгледана по същество е неоснователна по следните съображения.</w:t>
        <w:tab/>
        <w:br/>
        <w:tab/>
        <w:t xml:space="preserve">С решението, чиято отмяна се иска, в касационно производство, образувано по жалба на директор на Дирекция "ОДОП" - В.То при ЦУ на НАП, е отменено решение № 262/18.07.2017 г. постановено по адм. д. № 64 по описа за 2017 г на Административен съд - В. Т, с което е отменен ревизионен акт /РА/ № Р - 04000415004281 - 091-001/10.10.2016 г. на ТД на НАП - В.То, потвърден с решение № 8/6.01.2017 г. на директора на Д "ОДОП" - гр. В.То и жалбата на "Найс" ООД - гр. П. е отхвърлена.</w:t>
        <w:tab/>
        <w:br/>
        <w:tab/>
        <w:t xml:space="preserve">Не е налице основанието за отмяна на съдебния акт, предвидено в чл. 239, т. 5 от АПК.</w:t>
        <w:tab/>
        <w:br/>
        <w:tab/>
        <w:t xml:space="preserve">Приложението на извънредния способ за отмяна на порочни, влезли в сила съдебни решения по чл.237 АПК е допустимо само когато е налице някое от изчерпателно посочените в чл.239,т.1 - 6 от АПК отменителни основания.</w:t>
        <w:tab/>
        <w:br/>
        <w:tab/>
        <w:t xml:space="preserve">В молбата, по която е образувано настоящото производство, е посочено като основание за отмяна това по чл. 239, т. 5 от АПК, съгласно което актът подлежи на отмяна, когато страната вследствие на нарушаване на съответните правила,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</w:t>
        <w:tab/>
        <w:br/>
        <w:tab/>
        <w:t xml:space="preserve">В случая съдът не е допуснал нарушения на съдопроизводствените правила, тъй като, видно от приложените доказателства, молителят е бил редовно призован пред двете съдебни инстанции, като по процесното дело е участвал чрез процесуалния си представител адв.. Й, с надлежно прието пълномощно/л.11 от делото/ и с представена писмена защита/л.17 от делото/, т. е. не само не е бил лишен от възможност да участва в делото, но и е реализирал тази възможност, като е бил надлежно представляван.</w:t>
        <w:tab/>
        <w:br/>
        <w:tab/>
        <w:t xml:space="preserve">По тези съображения твърдението че на страната, вследствие на нарушаване на съответните правила, й е било нарушено правото на защита, респ. «ограничено правото й на участие в процеса» не намира опора в доказателствата по делото.</w:t>
        <w:tab/>
        <w:br/>
        <w:tab/>
        <w:t xml:space="preserve">Възражението че страната, вследствие нарушаване на съответните правила, е била лишена от достъп до ефикасни правни средства за защита, предвид «поддържаната противоречива практика» и че било нарушено правото й на справедлив процес в разумен срок, съгласно чл. 6, ал. 1, изр. първо от Конвенцията за защита на правата на човека и основните свободи и правото й на защита на като засегната страна на достъп до ефикасни правни средства за защита на засегнатото материално право, респ. чл.47 от Харта на основните права на Европейския съюз, е също неоснователно, предвид следното:</w:t>
        <w:tab/>
        <w:br/>
        <w:tab/>
        <w:t xml:space="preserve">Законодателят не е включил в хипотезата на чл. 239, т. 5, предложение първо от АПК и случаите, когато страната, макар и да е участвала по делото, е била ограничена в правото си на защита и достъп до справедлив съдебен процес. Р.но тълкуване на посочената разпоредба не следва да се прави, с оглед характера й на процесуална императивна разпоредба, част от глава четиринадесета на АПК, регламентираща извънредно средство за отмяна на влезли в сила решения, като се има предвид, че най-важната правна последица на влязлото в сила съдебно решение е силата на пресъдено нещо, включваща и непререшимост на разрешения спор /чл. 299, ал. 1 ГПК/. Доведена докрай, логиката на молителя би довела до превръщането на производството за отмяна на влезли в сила съдебни решения по тази точка до касация на решение, постановено в касационно производство, което е недопустимо.</w:t>
        <w:tab/>
        <w:br/>
        <w:tab/>
        <w:t xml:space="preserve">Подробно изложените в настоящото искане съображения, че процесната фактура отговаря на изискванията по чл. 114, ал. 1 ЗЗД и е установено реалното извършване на доставката, като овластяването на получателя да се разпорежда като собственик е възможен резултат от прехвърляне правото на собственост или учредяване на вещно право/може да е резултат и на предаване на стоката от името и за сметка на доставчика като лице, което само държи или я владее или което действа като комисионер/,а "Найс" ООД закупило металните стойки от "ВИП Паркет" ООД по силата на договор за продажба от 23.09.2014 г. и стоките са предадени на "Найс" ООД с протокол, от който момент дружеството получило правото да се разпорежда с тях като собственик, т. е.за неправилност на изводите на съда са доводи, относими към законосъобразността на посоченото решение, но не и към посоченото основание за отмяна по реда на чл. 239, т. 4 от АПК, на които се основава искането.Поради това и не се следва да се обсъждат в настоящото производство.Освен това, евентуалното несъобразяване от решаващия съд на относими разпоредби от правото на Европейския съюз също не е измежду изчерпателно предвидените основания за отмяна на влязло в сила съдебно решение по реда на чл. 239 АПК.</w:t>
        <w:tab/>
        <w:br/>
        <w:tab/>
        <w:t xml:space="preserve">По изложените съображения искането за отмяна на решението на тричленния състав на осмо отделение при Върховния административен съд, постановено по адм. д. № адм. д. № 9262/2017 г., на посоченото правно основание, е неоснователно и на основание чл. 244, ал. 1 от АПК следва да се отхвърли.</w:t>
        <w:tab/>
        <w:br/>
        <w:tab/>
        <w:t xml:space="preserve">При този изход на спора искането на ответника за присъждане на разноски за настоящата инстанция, с оглед чл. 143, ал. 4 АПК,вр. с чл.249 АПК, е направено своевременно и е основателно. С оглед разпоредбата на чл. 78, ал. 8 от ГПК, в редакцията след изменението на кодекса, обнародвано в ДВ бр. 8/2017 г. и съгласно чл. 24 от Наредба за заплащане на правна помощ, че по административни дела възнаграждението за една инстанция е от 100 до 200 лв., за производството по настоящето дело следва да бъдат определени разноски в размер на 100 лв. за защита пред ВАС,които да се заплатят от молителя.</w:t>
        <w:tab/>
        <w:br/>
        <w:tab/>
        <w:t xml:space="preserve">Водим от горното и на основание чл. 244, ал. 1, предложение първо АПК настоящият петчленен състав на Върховният административен съд, Първа колегияРЕШИ: </w:t>
        <w:tab/>
        <w:br/>
        <w:tab/>
        <w:t xml:space="preserve">ОТХВЪРЛЯ искането на "Найс" ООД, със седалище гр. П.,подадено чрез управителя А.П, за отмяна на влязлото в сила решение № 5320 от 24.04.2018 г., постановено по адм. д. № 9262/2017г. на тричленен състав на VІІІ отделение на Върховния административен съд, на основание чл. 239, т. 5 от АПК.</w:t>
        <w:tab/>
        <w:br/>
        <w:tab/>
        <w:t xml:space="preserve">ОСЪЖДА "Найс" ООД, със седалище гр. П., чрез управителя А.П, да заплати на Дирекция "ОДОП" - В.То при ЦУ на НАП, чрез директора, сумата 100 /сто/ лева, представляваща направени по делото разноски за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