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№1612/20.12.2018 по адм. д. №13933/2016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И.Д, в качеството му на кмет на община Д.ад, срещу решение № 260 от 31.10.2016 г. по адм. дело № 445 по описа за 2016 г. на административен съд - Хасково. С него е отменен негов изричен отказ за предоставяне на информация по реда на ЗДОИ (ЗАКОН ЗЗД ДОСТЪП ДО ОБЩЕСТВЕНА ИНФОРМАЦИЯ) (ЗДОИ).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закон, което съставлява отменително касационно основание по чл.209, т.3 от АПК. Иска се отмяна на решението и постановяване на друго по съществото на спора с отхвърляне жалбата на П.З.</w:t>
        <w:tab/>
        <w:br/>
        <w:tab/>
        <w:t xml:space="preserve">Ответната страна по касационната жалба - П.З оспорва същата чрез депозирано писмено становище на адв.Б.Б.П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след като прецени допустимостта на касационната жалба и наведените доводи,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Административният съд - Хасково е бил сезиран с жалба от П.З срещу решение № ОК-10-70 от 10.08.2016 г. на кмета на община Д.ад. С него на основание чл.37, ал.1, т.2 от ЗДОИ, на лицето е отказано предоставяне на информация по заявление с рег. индекс ОК-07-42 от 21.07.2016 г. Прието е, че достъпът засяга трети лица и те са отказали да дадат съгласието си за предоставяне достъп на исканата информация.</w:t>
        <w:tab/>
        <w:br/>
        <w:tab/>
        <w:t xml:space="preserve">Административният съд е приел, че жалбата пред него е процесуално допустима, като подадена в срок и от надлежна страна, а разгледана по същество е основателна. В мотивите на акта му са изложени фактите по спора, а именно, че посоченото лице е подало заявление по реда на чл.24 и сл. от ЗДОИ, както и че е поискано съгласие от трети лица М.М и М.М, кметове на с. Д. и с. Б., населени места в община Д.ад, понеже информацията, която се иска се отнася до тях и тяхната работа в това качество.</w:t>
        <w:tab/>
        <w:br/>
        <w:tab/>
        <w:t xml:space="preserve">Административният съд е посочил в мотивите си, че актът е издаден от компетентен орган, като не се констатират нарушения на административнопроизводствените правила. Според съда не се явява нарушен и материалния закон, но конкретно неговите разпоредби на чл.2, в която е дадено легално определение на обществена информация, както и на чл.10 и чл.11 от ЗДОИ. В последните разпоредби са дефинирани видовете обществена информация - официална и служебна. Търсената и обсъждана информация според съда е служебна, понеже се отнася до дейността на органите и тяхната администрация, в случая дейността на кметовете на посочените населени места. Същата е и била налична.</w:t>
        <w:tab/>
        <w:br/>
        <w:tab/>
        <w:t xml:space="preserve">Настоящият съдебен състав възприема като правилни тези изводи и съображения на административния съд и преди всичко основния му аргумент, който е обусловил извода за незаконосъобразност на оспорения административен акт. Това е липсата на мотиви, от които да се установи по какъв начин исканата информация би засегнала третите лица. Това е така, понеже се прегражда възможността за извършване на проверка за наличието на засегнати интереси на трети лица и защо се налага ограничаване достъпо до тази информация.</w:t>
        <w:tab/>
        <w:br/>
        <w:tab/>
        <w:t xml:space="preserve">Съгласно чл. 37, ал. 1, т. 2 от ЗДОИ основание за отказ от предоставяне на достъп до обществена информация е налице, когато достъпът засяга интересите на трето лице и няма негово изрично писмено съгласие за предоставяне на исканата обществена информация, освен в случаите на надделяващ обществен интерес. С.но, за да е налице тази хипотеза не е достатъчно да липсва съгласието на третото лице, но и да е обосновано с конкретни факти по какъв начин са засегнати негови интереси и съотнасянето им към обществения интерес от достъп до тази информация. При това според § 1, т.6 от допълнителните разпоредби на ЗДОИ надделяващ обществен интерес е налице, когато чрез исканата информация се цели разкриване на корупция и на злоупотреба с власт, повишаване на прозрачността и отчетността на субектите по чл. 3 от закона. С § 1, т.5 от допълнителните разпоредби на ЗДОИ е въведена оборима презумция, според която до доказване на противното обществен интерес от разкриването е налице, когато тя: а) дава възможност на гражданите да си съставят мнение и да участват в текущи дискусии; б) улеснява прозрачността и отчетността на субектите по чл 3, ал.1 относно вземаните от тях решения; в) гарантира законосъобразното и целесъобразното изпълнение на законовите задължения от субектите по чл.3; г) разкрива корупция и злоупотреба с власт, лошо управление на държавно или общинско имущество или други незаконосъобразни или нецелесъобразни действия или бездействия на административни органи и длъжностни лица в съответните администрации, с които се засягат държавни или обществени интереси, права или законни интереси на други лица; д) опровергава разпространена недостоверна информация, засягаща значими обществени интереси; е) е свързана със страните, подизпълнителите, предмета, цената, правата и задълженията, условията, сроковете, санкциите, определени в договори, по които едната страна е задължен субект по чл.3. Липсата на конкретно посочени факти, обосноваващи правното основание по чл.37, ал.1, т.2 от ЗДОИ, включително и относно наличието или не на надделяващ обществен интерес, обосновава правен извод за незаконосъобразност на оспореното решение (решение № 8205/4.07.2016 г. по адм. дело № 3961/2015 г. на ВАС, V отд.).</w:t>
        <w:tab/>
        <w:br/>
        <w:tab/>
        <w:t xml:space="preserve">Обжалваното решение като правилно следва да бъде оставено в сила.</w:t>
        <w:tab/>
        <w:br/>
        <w:tab/>
        <w:t xml:space="preserve">При този изход от спора на ответната страна следва да се присъдят съдебни разноски в размер на 500.00 лв., на основание чл.143 от АПК.</w:t>
        <w:tab/>
        <w:br/>
        <w:tab/>
        <w:t xml:space="preserve">Съобразно изложеното и на основание чл.221, ал.2 от АПК, Върховният административен съд, пето отделение РЕШИ:</w:t>
        <w:tab/>
        <w:br/>
        <w:tab/>
        <w:t xml:space="preserve">ОСТАВЯ В СИЛА решение № 260 от 31.10.2016 г. по адм. дело № 445 по описа за 2016 г. на административен съд - Хасково.</w:t>
        <w:tab/>
        <w:br/>
        <w:tab/>
        <w:t xml:space="preserve">ОСЪЖДА община Д.ад да заплати на П.З сумата 500.00 лв., съдебни разноски.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