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№547/02.11.2020 по търг. д. №155/2020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547</w:t>
        <w:tab/>
        <w:br/>
        <w:tab/>
        <w:t xml:space="preserve"> </w:t>
        <w:tab/>
        <w:br/>
        <w:tab/>
        <w:t xml:space="preserve">София, 02.11.2020 година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закрито заседание на двадесет и шести октомври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№155/20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Г. Г. К. против решение №534 от 22.11.2019г. по гр. д. 597/2019г. на Плевенски окръжен съд.</w:t>
        <w:tab/>
        <w:br/>
        <w:tab/>
        <w:t xml:space="preserve"> </w:t>
        <w:tab/>
        <w:br/>
        <w:tab/>
        <w:t xml:space="preserve">Ответникът по касация –„Агенция за събиране на вземания „ЕАД, [населено място], чрез пълномощника си – юрк. И. Н. е на становище, че не са налице предпоставки за допускане на решението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си по чл.284, ал.3, т.1 ГПК, касаторът К., чрез особен представител - адв. Г. Г. е заявила, че счита, че било налице противоречие между ТР №4/14г. и ТР №8/17г. на ВКС, поради това, че те „ внасят неравнопоставеност на страните не само по неприключили производства, но и по принцип“. Лаконично е развито разбиране за предпоставките за уважаване на иска, които според пълномощника на страната „се изменяли в инстанциите“, поради което, пак според нея, така се обуславял „различен подход, а и изход на спора“.Направено е и лаконично изявление за неправилност на извода на въззивният съд, че за действителност на договора били достатъчни само подписите под погасителния план. Заявено е, че страната „ счита“, че трябва да се отговори на въпросите – 1/ „ Налице ли е противоречие в ТР №4/14 и ТР № 8/17г“ 2/ Въведените постановки в т.1 от ТР№8/17г. приложими ли са към заварени и неприключили съдебни производства, при които е налице произнасяне на Първоинстанционния съд“ 3/“ Следва ли да се приеме, че с подписване погасителен план към договора за кредит е изпълнено изискването на чл.11, т.27 ЗКИ“. Лаконично е посочено, че по тези въпроси въззивният съд се е произнесъл неправилно. Също така общо е допълнено, че страната счита, че са налице основания за допускане на касационно обжалване по чл.280, ал.1, т.1 и т.3 и ал. 2 предл.3-то, чийто текст е възпроизведен, като кратко е отбелязано, че е съдът се бил произнесъл в противоречие с цитираните тълкувателни решения. Други доводи не са развити. </w:t>
        <w:tab/>
        <w:br/>
        <w:tab/>
        <w:t xml:space="preserve"> </w:t>
        <w:tab/>
        <w:br/>
        <w:tab/>
        <w:t xml:space="preserve">Касаторът К. не обосновава довод за наличие предпоставки за допускане на решението до касационно обжалване.</w:t>
        <w:tab/>
        <w:br/>
        <w:tab/>
        <w:t xml:space="preserve"> </w:t>
        <w:tab/>
        <w:br/>
        <w:tab/>
        <w:t xml:space="preserve">Поставените от нея три въпроса не са релевантни по смисъла на чл.280, ал.1 ГПК, съобразно приетата с т.1 ТР ОСГТК №1/10г. дефинитивност на правният въпрос, тъй като са общи, хипотетични, изведени от защитната теза на страната, а не от решаващите изводи на състава. Така например, първият поставен въпрос е изцяло извън предмета на спор, тъй като съдът не е обсъждал противоречие в тълкувателната практика на ВКС, а и това не е било в неговата процесуална дискреция. Или, този въпрос, като неотносим към спора въобще не може да обоснове извод за наличие на общо основание. Вторият и третия въпроси изцяло съдържат защитната теза на страната, която е ирелевантна. По втория, съдът е приложил ТРОСГТК № 8/17г. с оглед констатацията си, че са налице вноски с настъпил падеж, чието погасяване е дължимо не на основание предсрочна изискуемост, а поради настъпилата изискуемост на задължението с оглед срока, на който е договорено плащането. Третият въпрос съдържа твърдение на страната по което, съобразно данните по делото, съдът е приел, че договорът за банков кредит е подписан. Извън това, дори и да бъде приет за релевантен вторият и третият въпрос въпреки горните съображения, то страната с краткия си довод за неправилност на изводите не обосновава наличие на предпоставки за касационното обжалване. Доколкото в бланковото посочване се твърди основание по чл.280, ал.1, т.1 и 3 ГПК, то по първото липсват каквито и да било доводи, тъй като съдът не само не е постановил акта си в противоречие на двете обсъждани тълкувателни решения, но и изрично ги е приложил позовавайки се на тях., а касаторът не е развила и доводи по т.3 на чл.280,ал.1 ГПК, съобразно разясненията дадени с т.4 ТР ОСГТК №1/09г., тъй като само е възпроизвела текстово нормата. Извън това, е налице достатъчно константна и еднозначна практика на ВКС, в това число и тълкувателна практика / която страната е цитирала/, която, с оглед съдържанието на поставените въпроси и основанието на иска, не е била отчетена от касатора. Или, след като е налице константна казуална и тълкувателна практика на ВКС, са изключени предпоставките по чл.280, ал.1, т.3 ГПК.</w:t>
        <w:tab/>
        <w:br/>
        <w:tab/>
        <w:t xml:space="preserve"> </w:t>
        <w:tab/>
        <w:br/>
        <w:tab/>
        <w:t xml:space="preserve">Касаторът е поддържала основанието по чл.280, ал.2, предл.3-то ГПК, необосновано от нея с нарочни доводи. Дефинитивно,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чл.281,т.3 ГПК, но не и към очевидната неправилност по смисъла на чл.280, ал.2, предл.3-то ГПК. Кореспондиращо на задължението за обосноваване на касационен довод по чл.281, т.3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чл.281,т.3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> </w:t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чл.280, ал.2 предл.3-то ГПК. Това основание, в случая, страната само е маркирала, без да изложи каквито и да било доводи по него, без да е развила нарочни доводи за очевидна неправилност. Или с това изложение, касаторът не обосновава извод за наличие предпоставки по чл.280, ал.2 пр. 3-то ГПК.</w:t>
        <w:tab/>
        <w:br/>
        <w:tab/>
        <w:t xml:space="preserve"> </w:t>
        <w:tab/>
        <w:br/>
        <w:tab/>
        <w:t xml:space="preserve"> С оглед изложеното не следва да се допусне касационно обжалване на въззивното решение. При този изход на спора и на основание чл.78, ал.3 ГПК вр. чл.78, ал.8, вр. чл. 37 ЗПП на ответната страна следва да бъдат присъдени направените разноски за юристконсулт в размер 300лв.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против решение №534 от 22.11.2019г. по гр. д. 597/2019г. на Плевенски окръжен съд.</w:t>
        <w:tab/>
        <w:br/>
        <w:tab/>
        <w:t xml:space="preserve"> </w:t>
        <w:tab/>
        <w:br/>
        <w:tab/>
        <w:t xml:space="preserve">ОСЪЖДА Г. Г. К. да заплати на „Агенция за събиране на вземания „ЕАД, [населено място], направените пред настоящата инстанция разноски в размер на 300лв.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