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№246/20.12.2022 по ч. нак. д. №978/2022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246</w:t>
        <w:tab/>
        <w:br/>
        <w:tab/>
        <w:t xml:space="preserve"/>
        <w:tab/>
        <w:br/>
        <w:tab/>
        <w:t xml:space="preserve">Гр. София, 20 декември 2022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двадесети декември през две хиляди двадесет и втора година в състав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978/2022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а. х. д. № 844/2022 год. по описа на Районен съд – Кърджали.</w:t>
        <w:tab/>
        <w:br/>
        <w:tab/>
        <w:t xml:space="preserve"/>
        <w:tab/>
        <w:br/>
        <w:tab/>
        <w:t xml:space="preserve"> Постъпило е писмено становище от Върховна касационна прокуратура, съгласно което са налице предпоставките за промяна на подсъдността.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 а. х. д. № 844/2022 год. по описа на Районен съд – Кърджали е образувано по постановление на Районна прокуратура – Кърджали за освобождаване от наказателна отговорност на Д. С. О. за извършено престъпление по чл. 343 от НК. Всички съдии от съда са депозирали отводи по съображения за колегиални отношения с родителите на обвиняемата, които са съдии в съдебен район Кърджали. Това обстоятелство обосновава невъзможност да бъде формиран съдебен състав. С оглед обстоятелството, че бащата на обвиняемата е съдия в Районен съд – /населено място/, а майка – в Административен съд – /населено място/, делото следва да бъде изпратено за разглеждане от съд извън Кърджалийския съдебен район. </w:t>
        <w:tab/>
        <w:br/>
        <w:tab/>
        <w:t xml:space="preserve"/>
        <w:tab/>
        <w:br/>
        <w:tab/>
        <w:t xml:space="preserve"> За да бъде осигурено приключването му в разумен срок и за да не бъдат създадени значителни затруднения на страните, делото следва да бъде разгледано от Районен съд – Хасково, който се намира в най-голяма близост до [населено място], където живеят обвиняемата и защитникът 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а. х. д. № 844/2022 год. по описа на Районен съд – Кърджали за разглеждане и решаване от Районен съд – Хасково.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Кърджали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