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№1236/16.10.2014 по адм. д. №7721/2014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Държавната комисия за енергийно и водно регулиране против решение 4477/01.04.2014 г. по адм. д. 15235/13 г. на Върховния административен съд, тричленен състав на трето отделение, с което по жалба на А. С. М. от гр. С. е отменен мълчалив отказ на ДКЕВР по жалба вх. В-17-44-25 от 18.06.2013 г. по описа на ДКЕВР (вх. ПИ-627 от 05.06.2013 г. по описа на "Софийска вода" АД).</w:t>
        <w:tab/>
        <w:br/>
        <w:tab/>
        <w:t xml:space="preserve">В касационната жалба се твърди, че решението е необосновано и неправилно, поради нарушение на материалния закон. Иска се отмяната му.</w:t>
        <w:tab/>
        <w:br/>
        <w:tab/>
        <w:t xml:space="preserve">Ответникът - А. С. М. от гр. С., лично и с адв.. А. оспорва касационната жалба, желае решението да бъде оставено в сила по съображения изложени в писмен отговор по касационната жалба. Претендира разноски - платено адвокатско възнаграждение за защита пред ВАС, за което представя доказателства към отговора по касационната жалба.</w:t>
        <w:tab/>
        <w:br/>
        <w:tab/>
        <w:t xml:space="preserve">Участващият по делото прокурор от Върховна административна прокуратура заявява мотивирано становище за неоснователност на касационната жалба.</w:t>
        <w:tab/>
        <w:br/>
        <w:tab/>
        <w:t xml:space="preserve">Касационната жалба е подадена от надлежна страна и в срок, за което е процесуално допустима. Разгледана по същество, е неоснователна.</w:t>
        <w:tab/>
        <w:br/>
        <w:tab/>
        <w:t xml:space="preserve">Тричленният състав на Върховния административен съд е бил сезиран с оспорване, подадено от А. С. М., в качеството му на управител на етажна собственост, регистрирана към Столичната община, район "Илинден", кв . "Захарна фабрика", бл. 16, вх. "Б" срещу мълчалив отказ на ДКЕВР по жалба вх. В-17-44-25 от 18.06.2013 г. по описа на ДКЕВР (вх. ПИ-627 от 05.06.2013 г. по описа на "Софийска вода" АД).</w:t>
        <w:tab/>
        <w:br/>
        <w:tab/>
        <w:t xml:space="preserve">Във връзка с искане на потребителите от посочената етажна собственост до "Софийска вода" АД за проверка на водомерите по домове и на общия водомер предвид разликата в показанията между общия водомер и сбора на показанията от индивидуалните водомери, са осъществени последващи взаимоотношения между ВиК оператора и потребителите, по отношение на които е поискано от ДКЕВР изясняване на обстоятелствата по случая и съдействие за успешното приключване на работата на създадената със споразумението комисия и издаване на протокол за установените причини по отношение на разликата в показанията на общия водомер и сбора на индивидуалните водомери и предложенията за тяхното отстраняване.</w:t>
        <w:tab/>
        <w:br/>
        <w:tab/>
        <w:t xml:space="preserve">Молбата до комисията е за упражняване на контрол спрямо ВиК оператора "Софийска вода" АД по качеството на предоставяните от него услуги, което е задължение, произтичащо от закона, както правилно е приел първоинстанционния съд, позовавайки се на съответните разпоредби. Разпоредбата на чл.5 от Закона за регулиране на водоснабдителните и канализационните услуги(ЗРВКУ) определя правомощията на ДКЕВР по регулирането на ВиК услугите, които включват регулиране на цените и качеството на ВиК услугите, извършвани от ВиК операторите, независимо от формите на собственост и управление на ВиК системите. Показателите за качеството на предоставяните ВиК услуги са дефинирани в чл. 9 от ЗРВКУ, като в чл. 9, ал. 2, т. 4 от закона един от показателите за качеството на предоставяните услуги са общите загуби на вода във водоснабдителните системи и сроковете за тяхното намаляване. От това следва, че ДКЕВР има правомощие да упражнява контрол върху качеството на ВиК услугите на базата на посочения критерий. Жалбоподателят е имал съмнения относно законосъобразността на действията на ВиК оператора именно от възникнал спор относно общата загуба на вода в етажната собственост и това е било основанието за подаване на жалба до ДКЕВР.</w:t>
        <w:tab/>
        <w:br/>
        <w:tab/>
        <w:t xml:space="preserve">С оглед установеното, правилно съдът е приел, че ДКЕВР не е изпълнила задължението си, предвидено в чл. 22, ал. 1, т. 1 от Закона за енергетиката, вр. чл.5 от Закона за регулиране на водоснабдителните и канализационните услуги, като не е разгледала и не се е произнесла в срок по жалбата на А. С. М. с вх. В-17-44-25 от 18.06.2013 г. по описа на ДКЕВР (вх. ПИ-627 от 05.06.2013 г. по описа на "Софийска вода" АД).</w:t>
        <w:tab/>
        <w:br/>
        <w:tab/>
        <w:t xml:space="preserve">Обжалваният мълчалив отказ на ДКЕВР правилно е отменен и делото като преписка е върнато на административния орган за ново произнасяне с решение.</w:t>
        <w:tab/>
        <w:br/>
        <w:tab/>
        <w:t xml:space="preserve">При този изход на спора на ответника по касация се дължи присъждане на адвокатско възнаграждение за осъществена защита - изготвен отговор по касационната жалба и явяване пред касационната инстанция, в заплатения размер 682 лева.</w:t>
        <w:tab/>
        <w:br/>
        <w:tab/>
        <w:t xml:space="preserve">Водим от горното и на основание чл.221, ал.2 АПК Върховният административен съд, Петчленен състав на Първа колегия РЕШИ: ОСТАВЯ В СИЛА</w:t>
        <w:tab/>
        <w:br/>
        <w:tab/>
        <w:t xml:space="preserve">решение 4477/01.04.2014 г. по адм. д. 15235/13 г. на Върховния административен съд, тричленен състав на трето отделение. ОСЪЖДА</w:t>
        <w:tab/>
        <w:br/>
        <w:tab/>
        <w:t xml:space="preserve">Държавната комисия за енергийно и водно регулиране да заплати на А. С. М. от гр. С., ж. к. "Захарна фабрика", бл. 16, вх. "Б", в качеството му на управител на Етажна собственост разноски по делото в размер на 682 (шестстотин осемдесет и два) лева.</w:t>
        <w:tab/>
        <w:br/>
        <w:tab/>
        <w:t xml:space="preserve">Решението е окончателно и не подлежи на обжалване. Вярно с оригинала, ПРЕДСЕДАТЕЛ: /п/ Й. К.в секретар: ЧЛЕНОВЕ: /п/ Ф. Н./п/ З. Ш./п/ С. А./п/ М. Д. Ф.Н.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