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№1395/19.11.2010 по адм. д. №6544/2010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от Данъчно-осигурителния процесуален кодекс (ДОПК) във вр. с чл. 208 и сл. от Административнопроцесуалния кодекс (АПК).</w:t>
        <w:tab/>
        <w:br/>
        <w:tab/>
        <w:t xml:space="preserve">Образувано е по касационна жалба на "БТБ България"АД, чрез процесуалният си представител адв.Минчева, срещу Решение № 649/25.03.2010г., постановено по адм. д. № 1871/09г. по описа на Административен съд гр. В. /АС/, в частта с която е отхвърлена жалбата на дружеството.</w:t>
        <w:tab/>
        <w:br/>
        <w:tab/>
        <w:t xml:space="preserve">В жалбата се излагат доводи за неправилност на съдебното решение поради нарушение на материалния закон и необоснованост - отменителни основания по чл. 209, т. 3 от АПК. Моли да бъде отменено обжалваното решение.</w:t>
        <w:tab/>
        <w:br/>
        <w:tab/>
        <w:t xml:space="preserve">Ответникът по жалбата Директор на дирекция „ОУИ", гр. В., при ЦУ на НАП, не взема становище по жалбата</w:t>
        <w:tab/>
        <w:br/>
        <w:tab/>
        <w:t xml:space="preserve">Представителят на Върховна административна прокуратура излага доводи за неоснователност на жалбата.</w:t>
        <w:tab/>
        <w:br/>
        <w:tab/>
        <w:t xml:space="preserve">Върховният административен съд - първо отделение, като взе предвид становището на страните и извърши проверка на обжалваното решение на посочените касационни основания съгласно разпоредбата на чл. 218 ал.1от АПК и след служебна проверка за допустимостта, валидността и съответствието на решението с материалния закон по реда на чл.218 ал.2 от АПК, приема касационната жалба за процесуално допустима като подадена в срока по чл. 211 от АПК, а по същество за неоснователна.</w:t>
        <w:tab/>
        <w:br/>
        <w:tab/>
        <w:t xml:space="preserve">Производството пред АС е повторно и в изпълнение указания на ВАС дадени с решение № 9637/14.07.09г., постановено по адм. д. .№ 792/09г., с което е отменено решение на Варненски административен съд по адм. д.№ 2478/07г. и делото е върнато за ново разглеждане от друг състав на същия съд.</w:t>
        <w:tab/>
        <w:br/>
        <w:tab/>
        <w:t xml:space="preserve">Предмет на обжалване пред АС е бил Ревизионен акт № 1800390/13.09.2007 год., издаден от орган по приходите при ТД на НАП - гр. Р., потвърден с Решение № 836/09.11.2007 год. на Директора на Дирекция "ОУИ" Варна при ЦУ на НАП в частта, с която на основание чл.23, ал.2, т.13 и чл.15, ал.2, вр. чл.15, ал.3, т.1 от ЗКПО отм. е преобразуван финансовия резултат на дружеството за 2005 год. в посока увеличение със сумата от 203 000 лв.</w:t>
        <w:tab/>
        <w:br/>
        <w:tab/>
        <w:t xml:space="preserve">С обжалваното в настоящото производство решение, съдът е отхвърлил жалбата на "БТБ България"АД, против Ревизионен акт № 1800390/13.09.2007 год., издаден от орган по приходите при ТД на НАП - гр. Р., потвърден с Решение № 836/09.11.2007 год. на Директора на Дирекция "ОУИ" Варна при ЦУ на НАП в частта, с която на основание чл.23, ал.2, т.13 и чл.15, ал.2, вр. чл.15, ал.3, т.1 от ЗКПО отм. е преобразуван финансовия резултат на "БТБ България" АД за 2005 год. в посока увеличение със сумата от 172 938 лв. и са определени задължения за корпоративен данък в размер на 27577.67 лв. и лихви в размер на 5401.37 лв.</w:t>
        <w:tab/>
        <w:br/>
        <w:tab/>
        <w:t xml:space="preserve">В останалата част, с която е отменен РА, решението е влязло в законна сила, поради липса на касационна жалба и не е предмет на настоящото производство.</w:t>
        <w:tab/>
        <w:br/>
        <w:tab/>
        <w:t xml:space="preserve">От фактическа страна съдът е приел, че в хода на надлежно възложената данъчна ревизия на жалбаподателя, органът по приходите е установил, че „БТБ България" АД е правоприемник на "БТБ Беклайдунгстехник Булгариен" ООД. последното дружество през 2003 г. е спечелило търг с тайно наддаване и закупило от Областния управител на О. Р. недвижим имот, находящ се в гр. Р., ул. „А. Р." № 5, „Парк на младежта", представляващ УПИ XXVIII - 29 с площ от 2151 кв. м. за сумата от 76127 лв. В хода на ревизионното производство от ревизираното лице е представена оценка на имота изготвена от лицензиран оценител, който е определил пазарна цена на процесния имот в размер на 139 800 евро или 273 000</w:t>
        <w:tab/>
        <w:br/>
        <w:tab/>
        <w:t xml:space="preserve">лв., като е използван метод на сравнителните продажби. Съгласно доклада оценката е валидна до 01.12.2006 г., а към него е приложена и скица на поземления имот от 27.06.2005 г., в която е отбелязан начина на трайно ползване - ниско застрояване - до 10 м. От приетия по делото нотариален акт № 187, том IV, рег. № 5855, дело 534 от 2005 г. на 16.12.2005 г., съдът е приел за установено, че праводателят на жалбоподателя е продал имота на „АНБ” ЕООД за сумата от 70000 лв., като съгласно нотариалния акт имотът, предмет на продажбата е поземлен имот 63427.1.8 в гр. Р. по кадастрална карта, одобрена със Заповед № 300-5-65/05.09.03г. на Изпълнителния директор на Агенция по кадастъра с адрес-алея „Роза" №5 с площ от 2184 кв. м, а по документ за собственост -договор № 9600-55 от 04.08.03г., представляващ УПИ ХХ/1М-29 с площ от 2151 кв. м., който е с трайно предназначение - урбанизирана и с начин на трайно ползване - ниско застрояване/до 10 метра/ при граници и съседи, посочени в акта. Установено е, че едноличен собственик на капитала на „АНБ” ЕООД е А. Н. Б., който е и собственик и на продавача "БТБ Беклайдунгстехник Булгариен" ООД. Във връзка с ИПДПО от на З. К. е получен отговор, от който се установява, че за този процесния поземлен имот е издадена Заповед № 1576/02.11.2001 г, която е действаща и към датата на отговора и след нея друг подробен устройствен план не е одобряван.</w:t>
        <w:tab/>
        <w:br/>
        <w:tab/>
        <w:t xml:space="preserve">В изпълнение указанията дадени в отменителното решение на ВАС, съдът е допуснал изслушване на тройна съдебно-техническа експертиза, която е дала заключение, че стойността на пазарната стойност на процесния имот от 2184 кв. м. е 242 938 лв.</w:t>
        <w:tab/>
        <w:br/>
        <w:tab/>
        <w:t xml:space="preserve">, изчислена по метода на строителен предприемач към 16.12.05г., а с коефициент 0.5 отчитащ забраната за строителство към 2005г. -121 469 лв.</w:t>
        <w:tab/>
        <w:br/>
        <w:tab/>
        <w:t xml:space="preserve">Съдът е кредитирал заключението в частта му, в която е определена стойност на имота, определена по метода на строителния предприемач към 16.12.05г. в размер на 242 938 лв., тъй като от събраните по делото писмени доказателства е установено по безспорен начин, че забраната е от 13.07.06г. и към 16.12.05г.- датата на сделката забрана за строителство не е имало, а в останалата частт, с която така определената пазарна цена на имота е коригирана с коефициент 0.5, отчитащ забрана за строителство към 2005г. не е кредитирано.</w:t>
        <w:tab/>
        <w:br/>
        <w:tab/>
        <w:t xml:space="preserve">При така установеното, съдът е приел от правна страна, че са налице предпоставките на разпоредбата чл.23 ал.2 т.13, вр. чл.15 ал.2 от ЗКПО /в редакцията към процесния период/.</w:t>
        <w:tab/>
        <w:br/>
        <w:tab/>
        <w:t xml:space="preserve">С оглед заключението на вещите лица съдът е приел, че законосъобразно и правилно е преобразуван финансовият резултат на дружеството за 2005г. със сумата от 172 938 лв., неправилно и незаконосъобразно е преобразуван същия за разликата над тази сума до определената от органа по приходите в размер на 203 000 лв., поради което е отхвърлил жалбата на дружеството срещу РА в частта, с която са определени задължения за корпоративен данък в размер на 27577.67 лв. и лихви за забава в размер на 5401.37 лв. Решението е правилно, макар и с други мотиви.</w:t>
        <w:tab/>
        <w:br/>
        <w:tab/>
        <w:t xml:space="preserve">По делото няма спор по фактите. Безспорно установено е, че, че „БТБ България" АД е правоприемник на "БТБ Беклайдунгстехник Булгариен" ООД, което през 2003 г. е закупило след търг с тайно наддаване от Областния управител на О. Р. недвижим имот, находящ се в гр. Р., ул. „А. Р." № 5, „Парк на младежта", представляващ УПИ XXVIII - 29 с площ от 2151 кв. м. за сумата от 76127 лв. и че имотът съгласно нотариалния акт е с начина на трайно ползване - ниско застрояване - до 10 м. Не се оспорва и факта, че страните по договора са свързани лица на основание § 1, т. 3, б. "з" от ДР на ЗКПО отм. , тъй като лицето А. Н. Б. е съдружник в "БТБ Беклайдунгстехник Булгариен" ООД и едноличен собственик на „АНБ” ЕООД</w:t>
        <w:tab/>
        <w:br/>
        <w:tab/>
        <w:t xml:space="preserve">В хода на ревизионното производство от ревизираното лице е представена оценка изготвената от лицензирания оценител инж. И. П., съгласно която пазарна цена на имота към 01.08.2005 /преди процесната продажба/ е в размер на 139800 евро или 273000 лв., като е използван метод на сравнителните продажби. При изготвяне на оценката е изходено от покупните цени на такива имоти, които по отношение на влияещите върху тяхната стойност характеристики, съответстват в най-голяма степен на подлежащия на оценка имот. Експертизата е изготвена въз основа на предоставената документация, огледа и конкретните данни, установени от оценителя на място и данни предоставени от агенцията по вписванията. Установено е от оценителя, че при сравняване на имотите характеристиките на продаваните такива са достатъчно съпоставими и не налага значителни корекции, влияещи в по-широки граници върху резултата.</w:t>
        <w:tab/>
        <w:br/>
        <w:tab/>
        <w:t xml:space="preserve">Съдът е изложил правилни мотиви относно приложимите правни норми. Съгласно чл. 23, ал. 2, т. 13 от ЗКПО отм. , в редакцията към процесния период, финансовият резултат (счетоводната печалба/загуба) за данъчни цели се увеличава с разходите, съответно приходите, произтичащи от сделки или трансфери, съгласно глава първа, раздел IV. Съгласно чл. 13 от ЗКПО отм. , когато свързани лица осъществяват търговските и финансовите си взаимоотношения при условия, които оказват влияние върху размера на печалбата и доходите, отличаващи се от условията между несвързани лица, печалбата и доходите им се установяват и се облагат с данък при условията, които биха възникнали за несвързани лица. Съгласно чл. 15, ал. 2 от ЗКПО отм. , в случаите по чл. 13 - 14, когато резултатът за отчетния период на данъчно задължените лица е намален или е отчетена загуба, при определяне на дължимия данък се увеличава финансовият резултат преди данъчното преобразуване със сумите, произтичащи от тези търговски и финансови взаимоотношения или от тези сделки.</w:t>
        <w:tab/>
        <w:br/>
        <w:tab/>
        <w:t xml:space="preserve">Спорът е относно пазарната цена на недвижимия имот установена с оценката, представена от ревизираното лице и изготвена от лицензиран оценител, непосредствено преди процесната сделка и приетата и кредитирана в хода съдебно обжалване на РА съдебно-.техническа експертиза. Кредитираното от съда заключение на СТЕ, съгласно което пазарната стойност на процесния имот от 2184 кв. м.- е 242 938 лв, е изчислена по метода на строителен предприемач към 16.12.05г. и по квалификация на ДОПК- "метод на увеличената стойност, при който обичайната пазарна цена се определя като себестойността на пордукцията се увеличи с обичайната печалба"</w:t>
        <w:tab/>
        <w:br/>
        <w:tab/>
        <w:t xml:space="preserve">Съдът не е отчел обстоятелството, че тази оценка на имота не отговаря на понятието пазарна цена според чл. 16 от ЗКПО и Наредба № 5/26.02.1999 г. на МФ. ДОПК е в сила от 01.01.2006г., поради което е неприложим за процесната финансова година - 2005г., за която е увеличен финансовия резултат на дружеството-касатор и когато е извършена процесната продажба.</w:t>
        <w:tab/>
        <w:br/>
        <w:tab/>
        <w:t xml:space="preserve">Съгласно чл. 16, ал.1 от ЗКПО отм. в редакция за ревизирания период за целите на този раздел пазарните цени се определят чрез:</w:t>
        <w:tab/>
        <w:br/>
        <w:tab/>
        <w:t xml:space="preserve">1. метода на сравнимите неконтролирани цени между независими търговци;</w:t>
        <w:tab/>
        <w:br/>
        <w:tab/>
        <w:t xml:space="preserve">2. метода на пазарните цени, където обичайната пазарна цена е цената, използвана в процеса на продажба на стоки и услуги в непроменена форма на независим партньор, намалена с разходите на търговеца и с обичайната печалба;</w:t>
        <w:tab/>
        <w:br/>
        <w:tab/>
        <w:t xml:space="preserve">3. метода на увеличената стойност, при който обичайната пазарна цена се определя, като себестойността на продукцията се увеличи с обичайната печалба.</w:t>
        <w:tab/>
        <w:br/>
        <w:tab/>
        <w:t xml:space="preserve">Съгласно чл.3 от Наредбата издадена на основание § 13, вр. чл.16 ал.3 от ЗКПО отм. за целите на наредбата се използват съкратените наименования на методите:</w:t>
        <w:tab/>
        <w:br/>
        <w:tab/>
        <w:t xml:space="preserve">1. метод на сравнимите неконтролирани цени;</w:t>
        <w:tab/>
        <w:br/>
        <w:tab/>
        <w:t xml:space="preserve">2. метод на пазарните цени;</w:t>
        <w:tab/>
        <w:br/>
        <w:tab/>
        <w:t xml:space="preserve">3. метод на увеличената себестойност.</w:t>
        <w:tab/>
        <w:br/>
        <w:tab/>
        <w:t xml:space="preserve">Видно от приложимите разпоредби „метода на строителен предприемач”, не е сред нормативно определените за целите на ЗКПО отм. , но поради липса на жалба в тази насока от Директор на дирекция „ОУИ", гр. В., при ЦУ на НАП, и забраната визирана в чл.160 ал.5 от ДОПК за влошаване положението на жалбоподателя, както и факта, че настоящото касационно производство е повторно, решението като правилно следва да бъде оставено в сила.</w:t>
        <w:tab/>
        <w:br/>
        <w:tab/>
        <w:t xml:space="preserve">Неоснователни са доводите в касационната жалба, свързани с неправилно кредитиране от съда на заключението в частта, в която е определена по-висока пазарна цена на имота. Не може да бъде въприет довода в жалбата, че към момента на процесната продажба забрана за строителство не е имало, но е имало забрана за проектиране в имота. Това обстоятелство е било известно на касатора към момента на продажбата и въпреки това не е възложено като проучване и анализиране от лицензирания оценител при изготвяне на оценката, поради което и предвид изложеното досежно неправилно кредитиране от съда на приетата по делото СТЕ, решението като правилно следва да бъде оставено в сила.</w:t>
        <w:tab/>
        <w:br/>
        <w:tab/>
        <w:t xml:space="preserve">С оглед на изложеното и на основание чл.221 ал.2 АПК, Върховният административен съд - първо отделение</w:t>
        <w:tab/>
        <w:br/>
        <w:tab/>
        <w:t xml:space="preserve">РЕШИ:</w:t>
        <w:tab/>
        <w:br/>
        <w:tab/>
        <w:t xml:space="preserve">ОСТАВЯ В СИЛА в обжалваната част,</w:t>
        <w:tab/>
        <w:br/>
        <w:tab/>
        <w:t xml:space="preserve">Решение № 649/25.03.2010г., постановено по адм. д. № 1871/09г. по описа на Административен съд гр. В..</w:t>
        <w:tab/>
        <w:br/>
        <w:tab/>
        <w:t xml:space="preserve">Решението е окончателно и не може да се обжалва.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З. Ш.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М. З./п/ Е. М.</w:t>
        <w:tab/>
        <w:br/>
        <w:tab/>
        <w:t xml:space="preserve">Е.М.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