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№181/26.10.2020 по търг. д. №1828/2019 на ВКС, ТК, I т.о., докладвано от съдия Кристияна Генковска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181</w:t>
        <w:tab/>
        <w:br/>
        <w:tab/>
        <w:t xml:space="preserve"> </w:t>
        <w:tab/>
        <w:br/>
        <w:tab/>
        <w:t xml:space="preserve">гр. София, 26.10. 2020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 К. С на Р. Б, Търговска колегия, Първо отделение, в закрито заседание на двадесет и втори октомври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> </w:t>
        <w:tab/>
        <w:br/>
        <w:tab/>
        <w:t xml:space="preserve">като изслуша докладваното от съдия Генковска т. д. № 1828 по описа за 2019г. и за да се произнесе, взе предвид следното:</w:t>
        <w:tab/>
        <w:br/>
        <w:tab/>
        <w:t xml:space="preserve"> </w:t>
        <w:tab/>
        <w:br/>
        <w:tab/>
        <w:t xml:space="preserve">Производството е образувано по касационна жалба на А. Н. Д. и К. Х. М., упражняващи правомощията на синдици на „Корпоративна търговска банка” АД (н.), [населено място], срещу решение № 560/07.03.2019г. по т. д. № 2983/2018г. на Софийски апелативен съд, Търговско отделение, 5 състав, с коeто e потвърдено решение № 777/16.04.2018г. по т. д. № 1526/2017 г. на Софийски градски съд, ТО, VI-18 състав за отхвърляне на предявения от синдиците на „КТБ” АД (н.) срещу „Г. П. С”ЕООД иск с правно основание чл.60а, ал.1, т.1 ЗБН за осъждане на ответника да върне имущество с произход банката.</w:t>
        <w:tab/>
        <w:br/>
        <w:tab/>
        <w:t xml:space="preserve"> </w:t>
        <w:tab/>
        <w:br/>
        <w:tab/>
        <w:t xml:space="preserve">С определение № 252/14.04.2020г. по т. д. № 1828/19г. на ВКС, I т. о. е допуснато касационно обжалване на въззивното решение на основание чл.280, ал.1, т.1 ГПК.</w:t>
        <w:tab/>
        <w:br/>
        <w:tab/>
        <w:t xml:space="preserve"> </w:t>
        <w:tab/>
        <w:br/>
        <w:tab/>
        <w:t xml:space="preserve">Делото е насрочено за разглеждане в открито съдебно заседание, което е проведено и с определение от 28.09.2020г. е даден ход по същество.</w:t>
        <w:tab/>
        <w:br/>
        <w:tab/>
        <w:t xml:space="preserve"> </w:t>
        <w:tab/>
        <w:br/>
        <w:tab/>
        <w:t xml:space="preserve">Върховният касационен съд, състав на Първо търговско отделение на ТК, намира следното:</w:t>
        <w:tab/>
        <w:br/>
        <w:tab/>
        <w:t xml:space="preserve"> </w:t>
        <w:tab/>
        <w:br/>
        <w:tab/>
        <w:t xml:space="preserve">С определение от 20.10.2020г. по к. д.№ 9/2020 г. Конституционният съд на Р. Б е допуснал за разглеждане по същество искането на Висшия адвокатски съвет за установяване противоконституционност на §5, ал.1-4, §6, ал.1-2, §7 и § 8 от ПЗР на ЗИД на ЗБН (обн. ДВ, бр. 22 от 2018 г., доп.ДВ, бр. 33 от 2019 г., в сила от 19.04.2019 г.), чл. 60а, ал. 1 от ЗБН (обн. ДВ, бр. 22 от 2015 г., доп. ДВ, бр. 33 от 2019 г., в сила от 19.04.2019 г.), § 16 от ЗИД на ЗБН (обн. ДВ, бр. 61 от 2015 г., в сила от 11.08.2015 г.) и чл. 60б, ал. 1, ал. 2 и ал. 3 от ЗБН(обн. ДВ, бр. 22 от 2018 г., в сила от 16.03.2018 г.).</w:t>
        <w:tab/>
        <w:br/>
        <w:tab/>
        <w:t xml:space="preserve"> </w:t>
        <w:tab/>
        <w:br/>
        <w:tab/>
        <w:t xml:space="preserve">Решението по конституционното дело е от значение за произнасянето по касационната жалба по настоящото дело. Ето защо и на основание чл.229, ал.1, т.6 ГПК производството по делото следва да бъде спряно до приключване на производството по к. д.№9/2020г. на Конституционния съд.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ТК, Първо търговско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ОТМЕНЯ определението от публично заседание на 28.09.2020г. по т. д. № 1828/2019г. на ВКС, I т. о., с което е даден ход по същество.</w:t>
        <w:tab/>
        <w:br/>
        <w:tab/>
        <w:t xml:space="preserve"> </w:t>
        <w:tab/>
        <w:br/>
        <w:tab/>
        <w:t xml:space="preserve">СПИРА производството по т. д. № 1828/2019г. по описа на ВКС, I т. о. до приключване на конституционно дело № 9/2020г. на Конституционния съд на Р. Б.</w:t>
        <w:tab/>
        <w:br/>
        <w:tab/>
        <w:t xml:space="preserve"> </w:t>
        <w:tab/>
        <w:br/>
        <w:tab/>
        <w:t xml:space="preserve">Определението подлежи на обжалване в едноседмичен срок от връчването му на страните с частна жалба пред друг тричлнен състав на ВКС. 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