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№352/10.12.2020 по гр. д. №3900/2020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352</w:t>
        <w:tab/>
        <w:br/>
        <w:tab/>
        <w:t xml:space="preserve"> </w:t>
        <w:tab/>
        <w:br/>
        <w:tab/>
        <w:t xml:space="preserve"> София, 10.12. 2020г.</w:t>
        <w:tab/>
        <w:br/>
        <w:tab/>
        <w:t xml:space="preserve"> </w:t>
        <w:tab/>
        <w:br/>
        <w:tab/>
        <w:t xml:space="preserve">Върховният касационен съд на Р. Б, ГК, ІІІ г. о.,в закрито заседание на девети декември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3900 по описа за 2020 година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чл.303 ал.1 т.4 ГПК.</w:t>
        <w:tab/>
        <w:br/>
        <w:tab/>
        <w:t xml:space="preserve"> </w:t>
        <w:tab/>
        <w:br/>
        <w:tab/>
        <w:t xml:space="preserve"> Образувано е по молба за отмяна на „Мидболкан инфрастракчурал проджектс“ ООД, представлявано от О. Л., със седалище и адрес на управление [населено място],област К., [община] срещу влязлото в сила решение № 1645 от 11.07.17г. по в. гр. дело № 291/17г. на Софийски апелативен съд.</w:t>
        <w:tab/>
        <w:br/>
        <w:tab/>
        <w:t xml:space="preserve"> </w:t>
        <w:tab/>
        <w:br/>
        <w:tab/>
        <w:t xml:space="preserve"> В молбата се твърди, че е налице основанието за отмяна на влязлото в сила решение по чл.303 ал.1 т.4 ГПК, защото между същите страни и на същото правно основание има друго решение, което му противоречи - решение от 13.12.18г. по в. гр. дело № 4055/18г. на Софийски градски съд.Моли се съда да допусне до разглеждане молбата за отмяна и да отмени атакуваното решение.</w:t>
        <w:tab/>
        <w:br/>
        <w:tab/>
        <w:t xml:space="preserve"> </w:t>
        <w:tab/>
        <w:br/>
        <w:tab/>
        <w:t xml:space="preserve"> Върховният касационен съд, състав на ІІІ г. о.,като разгледа молбата за отмяна и изложените в нея доводи, намира следното:</w:t>
        <w:tab/>
        <w:br/>
        <w:tab/>
        <w:t xml:space="preserve"> </w:t>
        <w:tab/>
        <w:br/>
        <w:tab/>
        <w:t xml:space="preserve"> Молбата за отмяна е подадена в срока по чл.305 ал.1 т.4 ГПК.Налице са и изложени обстоятелства във връзка с визираната хипотеза.Поради това молбата за отмяна следва да се допусне за разглеждане в открито съдебно заседание.</w:t>
        <w:tab/>
        <w:br/>
        <w:tab/>
        <w:t xml:space="preserve"> </w:t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в открито съдебно заседание молбата за отмяна, подадена от „Мидболкан инфрастракчурал проджектс“ООД срещу влязлото в сила решение № 1645 от 11.07.17г. по в. гр. дело № 291/17г. на Софийски апелативен съд.</w:t>
        <w:tab/>
        <w:br/>
        <w:tab/>
        <w:t xml:space="preserve"> </w:t>
        <w:tab/>
        <w:br/>
        <w:tab/>
        <w:t xml:space="preserve"> Делото да се докладва на Председателя на ІІІ г. о.за насрочване на делото.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