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№178/10.12.2020 по нак. д. №695/2020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гр.София, 10.12.2020г.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двадесет и пети ноември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ПРЕДСЕДАТЕЛ:БИЛЯНА ЧОЧЕВА 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секретар Г.ИВАНОВА</w:t>
        <w:tab/>
        <w:br/>
        <w:tab/>
        <w:t xml:space="preserve"> </w:t>
        <w:tab/>
        <w:br/>
        <w:tab/>
        <w:t xml:space="preserve">и в присъствието на прокурора Ат.ГЕБРЕВ</w:t>
        <w:tab/>
        <w:br/>
        <w:tab/>
        <w:t xml:space="preserve"> </w:t>
        <w:tab/>
        <w:br/>
        <w:tab/>
        <w:t xml:space="preserve">изслуша докладваното от съдията Н.Т н. д. № 695/2020 година.</w:t>
        <w:tab/>
        <w:br/>
        <w:tab/>
        <w:t xml:space="preserve"> </w:t>
        <w:tab/>
        <w:br/>
        <w:tab/>
        <w:t xml:space="preserve">Производството е образувано по искане на Главния прокурор на Р. България за проверка по реда на възобновяването на определение от 16.06.2020г. за одобряване на споразумение по НОХД № 322/2020г. по описа на Окръжен съд - гр. Благооевград. Според искането е налице основание за възобновяване по чл.422, ал.1,т.5, вр. чл.420, ал.1, пр. последно, вр. чл.348, ал.1,т.1 и т.2 НПК - допуснато съществено нарушение на материалния закон и процесуалните правила. Иска се отмяна на определението по реда на възобновяването и връщане на делото за ново разглеждане от друг състав на окръжния съд. </w:t>
        <w:tab/>
        <w:br/>
        <w:tab/>
        <w:t xml:space="preserve"> </w:t>
        <w:tab/>
        <w:br/>
        <w:tab/>
        <w:t xml:space="preserve">В съдебното заседание пред настоящия състав представителят на Върховната касационна прокуратура поддържа искането.</w:t>
        <w:tab/>
        <w:br/>
        <w:tab/>
        <w:t xml:space="preserve"> </w:t>
        <w:tab/>
        <w:br/>
        <w:tab/>
        <w:t xml:space="preserve">Защитникът на осъденото лице - адв. Б., изказва становището, че принципно искането на Главния прокурор е основателно, но в случай на уважаването му ще се стигне до повторно изтърпяване на наказанието, вече при „строг“ режим. Това би поставило осъденият в неблагоприятно положение.</w:t>
        <w:tab/>
        <w:br/>
        <w:tab/>
        <w:t xml:space="preserve"> </w:t>
        <w:tab/>
        <w:br/>
        <w:tab/>
        <w:t xml:space="preserve">Осъденият С. П. П. моли съдът да не уважава искането. Доволен е от режима, при който търпи наказанието.</w:t>
        <w:tab/>
        <w:br/>
        <w:tab/>
        <w:t xml:space="preserve"> </w:t>
        <w:tab/>
        <w:br/>
        <w:tab/>
        <w:t xml:space="preserve"> Настоящият състав на Върховния касационен съд, след като обсъди доводите на страните и извърши проверка за наличие на претендираните основания за възобновяване, за да се произнесе, взе предвид следното:</w:t>
        <w:tab/>
        <w:br/>
        <w:tab/>
        <w:t xml:space="preserve"> </w:t>
        <w:tab/>
        <w:br/>
        <w:tab/>
        <w:t xml:space="preserve">Искането е процесуално допустимо, изхожда от орган, легитимиран да иска възобновяване на наказателното дело, направено е в законоустановения 6-месечен срок от влизане в сила на определението и визира акт, подлежащ на проверка по реда на глава тридесет и трета от НПК. </w:t>
        <w:tab/>
        <w:br/>
        <w:tab/>
        <w:t xml:space="preserve"> </w:t>
        <w:tab/>
        <w:br/>
        <w:tab/>
        <w:t xml:space="preserve">Разгледано по същество, искането е основателно.</w:t>
        <w:tab/>
        <w:br/>
        <w:tab/>
        <w:t xml:space="preserve"> </w:t>
        <w:tab/>
        <w:br/>
        <w:tab/>
        <w:t xml:space="preserve"> С определение № 2609 от 16.06.2020г. по НОХД № 322/2020 г. по описа на Окръжен съд - гр. Благоевград е одобрено споразумение, с което осъденият С. П. П. се е признал за виновен в извършване на престъпление по чл.354а ал.1, пр.4 НК. Наложено му е наказание от 1 година, „лишаване от свобода“, което да се изтърпи при първоначален „общ“ режим.</w:t>
        <w:tab/>
        <w:br/>
        <w:tab/>
        <w:t xml:space="preserve"> </w:t>
        <w:tab/>
        <w:br/>
        <w:tab/>
        <w:t xml:space="preserve">С отделно определение от същата дата съдът е постановил на основание чл.68 НК осъденият да изтърпи и отложеното по НОХД № 493/2018г. на ОС Благоевград наказание от 1г. и 6м. „лишаване от свобода“ при първоначален „общ“ режим.</w:t>
        <w:tab/>
        <w:br/>
        <w:tab/>
        <w:t xml:space="preserve"> </w:t>
        <w:tab/>
        <w:br/>
        <w:tab/>
        <w:t xml:space="preserve">Налице е допуснато съществено нарушение на материалния закон и процесуалните правила в смисъла, твърдян от прокуратурата. Според разпоредбата на чл.57, ал.1,т.2 ЗИНСЗС съдът определя първоначален „строг“ режим в случай, когато се касае за осъждане за умишлено престъпление, извършено в изпитателния срок на условно осъждане, за което е постановено отложеното наказание да се изтърпи отделно, ако сборът от двете наказания надвишава две години. Видно от сроковете на двете наказания - по НОХД № 322/2020г. и по НОХД № 493/2018г., сборът им надхвърля 2 години. Безспорно е и обстоятелството, че деянието по НОХД № 322/2020г. е извършено в изпитателния срок на отложеното по реда на чл.66 НК наказание по НОХД № 493/2018г, което води и до законосъобразния извод, че режимът, при който трябва да се изтърпи наказанието по НОХД №322/2020г. следва да е „строг“. В този случай съдът е следвало да не одобрява така депозираното споразумение във вида, в който е било представено на съда, а да предложи на страните корекция, както е сторил с въпросите относно веществените доказателства. Не са изложени и мотиви, които биха могли да аргументират приложението на чл.57, ал.3 НПК, даващ възможност на съда да определи по-лек от предписания режим.</w:t>
        <w:tab/>
        <w:br/>
        <w:tab/>
        <w:t xml:space="preserve"> </w:t>
        <w:tab/>
        <w:br/>
        <w:tab/>
        <w:t xml:space="preserve">След като не е изпълнил тези свои задължения да одобри споразумението само ако същото не противоречи на закона и морала, съдът е допуснал съществено нарушение на процесуалните правила и на материалния закон. </w:t>
        <w:tab/>
        <w:br/>
        <w:tab/>
        <w:t xml:space="preserve"> </w:t>
        <w:tab/>
        <w:br/>
        <w:tab/>
        <w:t xml:space="preserve">Ето защо искането за възобновяване има своето доказано правно основание по чл. 422, ал. 1, т. 5, вр. чл.348, ал.1,т.1 и 2 НПК. Производството по НОХД № 322/2020г. по описа на ОС Благоевград следва да се възобнови, определението, с което е одобрено споразумението да се отмени в частта, с която е определен първоначален режим за изтърпяване на наложеното наказание „лишаване от свобода“, и делото да се върне за ново разглеждане на друг състав на окръжния съд за произнасяне по реда на чл.306, ал.1, т.2 НПК.</w:t>
        <w:tab/>
        <w:br/>
        <w:tab/>
        <w:t xml:space="preserve"> </w:t>
        <w:tab/>
        <w:br/>
        <w:tab/>
        <w:t xml:space="preserve">Неоснователни са тревогите на защитата, че при корекция на определението в посочения смисъл ще се наложи осъденият да търпи отново наказанието си изцяло при „строг“ режим. Това е така, защото произнасянето на съда няма обратно действие и не би предизвикало отново повторно изтърпяване на наказание само за да се приложи законосъобразния режим, в случай че изпълнението вече е започнало.</w:t>
        <w:tab/>
        <w:br/>
        <w:tab/>
        <w:t xml:space="preserve"> </w:t>
        <w:tab/>
        <w:br/>
        <w:tab/>
        <w:t xml:space="preserve">Водим от горното и на основание чл.425, ал.1,т.1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ВЪЗОБНОВЯВА производството по НОХД № 322/2020г. на Окръжен съд - гр. Благоевград, ОТМЕНЯ определение от 16.06.2020г. за одобряване на споразумение в частта, с която е определен първоначален „общ“ режим за изтърпяване на наказанието от 1 година „лишаване от свобода“.</w:t>
        <w:tab/>
        <w:br/>
        <w:tab/>
        <w:t xml:space="preserve"> </w:t>
        <w:tab/>
        <w:br/>
        <w:tab/>
        <w:t xml:space="preserve">Връща делото за ново разглеждане в отменената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