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№852/09.12.2020 по гр. д. №2816/2020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852</w:t>
        <w:tab/>
        <w:br/>
        <w:tab/>
        <w:t xml:space="preserve"/>
        <w:tab/>
        <w:br/>
        <w:tab/>
        <w:t xml:space="preserve"> София, 09.12. 2020г.</w:t>
        <w:tab/>
        <w:br/>
        <w:tab/>
        <w:t xml:space="preserve"> </w:t>
        <w:tab/>
        <w:br/>
        <w:tab/>
        <w:t xml:space="preserve"> В ИМЕТО НА НАРОДА</w:t>
        <w:tab/>
        <w:br/>
        <w:tab/>
        <w:t xml:space="preserve"> </w:t>
        <w:tab/>
        <w:br/>
        <w:tab/>
        <w:t xml:space="preserve">В. К. С, ГК, ІІІ г. о.в закрито заседание на двадесет и пети ноември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като изслуша докладваното от съдията С. Б гр. дело № 2816 по описа за 2020 год.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чл.288 ГПК.</w:t>
        <w:tab/>
        <w:br/>
        <w:tab/>
        <w:t xml:space="preserve"> </w:t>
        <w:tab/>
        <w:br/>
        <w:tab/>
        <w:t xml:space="preserve"> Постъпила е касационна жалба от „Енерго-П. П”АД [населено място] срещу решение № 763 от 19.06.20г. по в. гр. дело № 262/20г. на Варненския окръжен съд, с което е потвърдено решение № 5755 от 16.12.19г. по гр. дело № 9584/19г. на Варненския районен съд.С него е прието за установено в отношенията между страните, че К. В. В. не дължи на „Енерго - Про продажби“АД сумата 5811.53 лв, начислена електрическа енергия за периода от 6.02.2017г. до 5.0.2018г., за която е издадена фактура № [ЕГН]/3.06.19г., на основание чл.124 ал.1 ГПК.</w:t>
        <w:tab/>
        <w:br/>
        <w:tab/>
        <w:t xml:space="preserve"> </w:t>
        <w:tab/>
        <w:br/>
        <w:tab/>
        <w:t xml:space="preserve"> В изложението по чл.284 ал.3 т.1 ГПК жалбоподателят сочи основанията по чл.280 ал.1 т.1 ГПК по следните правни въпроси: 1.Следва ли крайният снабдител с електрическа енергия да доказва виновно поведение на абоната при доказано неточно отчитане на електромера на клиента и извършено преизчисляване на сметката му след влизане в сила на измененията на чл.83 ал.1 т.6 от ЗЕ, направени със Закон за изменение и допълнение на ЗЕ /обн.Дв, бр.54/12г./; 2.Налице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след изменението на ЗЕ (ЗАКОН ЗЗД ЕНЕРГЕТИКАТА),в сила от 17.07.12г.,но при действието на разпоредбите на чл.48, 49, 50, 51 от ПИКЕЕ, в сила от 16.11.13г.; 3.При преценка на приет по делото писмен документ, изготвен в установената форма и по установения ред, от длъжностно лице, действало в кръга на правомощията му, съгласно издадено от държавен орган разрешение за упражняване на конкретна дейност, може ли съдът да не се съобрази с обективираните в документа извършени действия на длъжностното лице и резултата от тях, както и да подлага същите на съмнение в случаите, в които не е проведена процедура по чл.193 ГПК.</w:t>
        <w:tab/>
        <w:br/>
        <w:tab/>
        <w:t xml:space="preserve"> </w:t>
        <w:tab/>
        <w:br/>
        <w:tab/>
        <w:t xml:space="preserve"> В отговор по чл.287 ГПК ответникът по жалбата К. В. В. чрез адв.Р. С. счита, че не са налице основания за допускане на касационно обжалване.</w:t>
        <w:tab/>
        <w:br/>
        <w:tab/>
        <w:t xml:space="preserve"> </w:t>
        <w:tab/>
        <w:br/>
        <w:tab/>
        <w:t xml:space="preserve"> С обжалваното решение въззивният съд е приел за установено, че ищецът К. В. е потребител на електрическа енергия за обект, находящ се в [населено място], м.“Д. чешма“ № 730, като процесната сума е начислена като корекция на сметката му.При извършена проверка на електромера е установена външна намеса в тарифната схема и наличие на преминала енергия на тарифа 1.8.3 от 33868.3 квтч за периода от 6.02.17г. до 5.02.18г.Въз основа на това е издадена фактура № [ЕГН] от 3.06.19г. за сумата 5811.53 лв, която не е заплатена.От комплексната съдебно - техническа и съдебно - счетоводна експертиза е установено, че според КП № 1258/23.05.19г. на БИМ В. през процесния електромер е преминала ел. енергия през различни тарифи, включително през 1.8.3 в размер на 33868.3 квтч, въпреки че е параметризиран да отчита по две тарифи – дневна и нощна.Според вещото лице невъзможно е да се установи кога е започнало натрупването в регистър 1.8.3 поради неправомерното препараметризиране, при което самоотчетите на електромера по дни и месеци не са съхранени в неговата памет.Техническите параметри на присъединителната линия на абоната позволяват натрупаната ел. енергия да бъде измерена и доставена, но тя е в гранични стойности и не може да се ползва за дълъг период, какъвто е периодът на корекцията.При софтуерно четене, според протокола на БИМ, е установена външна намеса, което позволява част от ел. енергията да не е визуализирана на дисплея.Чрез софтуерното препрограмиране, въпреки че процесното СТИ отчита изцяло потребената ел. енергия, част от нея се записва в тарифа, показанията по която не се отчита на дисплея и не се инкасира и заплаща.Аритметично точно е изчислена стойността на количеството ел. енергия по издадената фактура, съобразно одобрените от КЕВР цени на ел. енергията за процесния период.</w:t>
        <w:tab/>
        <w:br/>
        <w:tab/>
        <w:t xml:space="preserve"> </w:t>
        <w:tab/>
        <w:br/>
        <w:tab/>
        <w:t xml:space="preserve"> При тези данни по делото въззивният съд е уважил предявения отрицателен установителен иск по съображения, че СТИ не е било параметризирано да отчита по повече от две тарифи, недоказано е обстоятелството за начина и причината, в резултат на която в СТИ е отчетена ел. енергия в регистър 1.8.3. Съдът е възприел заключението на вещото лице, според което това се дължи на неправомерно вмешателство в препрограмиране на параметризацията на електромера, но по делото не е установено да е следствие на виновно поведение на абоната.Освен това е посочено, че ответникът е начислил исковата сума на несъществуващо правно основание.Към датата на проверката -2.07.18г.,с решение № 1500 от 6.02.17г. на ВАС по адм. дело № 2385/16г.,5 –членен състав, в сила от 14.02.17г.,разпоредбите на чл.1-47 и чл.52-56 от ПИКЕЕ са били отменени.След отмяната на чл.40-47 от ПИКЕЕ липсва ред за извършване на проверка на метрологичната и техническа изправност на СТИ, респективно за установяване на случаите на неизмерена, неправилно или неточно измерена ел. енергия. </w:t>
        <w:tab/>
        <w:br/>
        <w:tab/>
        <w:t xml:space="preserve"> </w:t>
        <w:tab/>
        <w:br/>
        <w:tab/>
        <w:t xml:space="preserve"> Върховният касационен съд, състав на Трето гражданско отделение, като направи преценка за наличие на предпоставките на чл.280 ал.1 ГПК,намира, че посочените от жалбоподателя въпроси са разрешени в противоречие с практиката на ВКС,както следва: </w:t>
        <w:tab/>
        <w:br/>
        <w:tab/>
        <w:t xml:space="preserve"> </w:t>
        <w:tab/>
        <w:br/>
        <w:tab/>
        <w:t xml:space="preserve"> Въпросът „Следва ли крайният снабдител с електрическа енергия да доказва виновно поведение на абоната при доказано неточно отчитане на електромера на клиента и извършено преизчисляване на сметката му след влизане в сила на измененията на чл.83 ал.1 т.6 от ЗЕ, направени със Закон за изменение и допълнение на ЗЕ /обн.Дв, бр.54/12г./“ - в противоречие с решение № 115 от 20.09.17г. по т. дело № 1156/16г. на Второ т. о. на ВКС и решение № 118 от 18.09.17г. по т. д.№ 961/16г. на Второ т. о. на ВКС.</w:t>
        <w:tab/>
        <w:br/>
        <w:tab/>
        <w:t xml:space="preserve"> </w:t>
        <w:tab/>
        <w:br/>
        <w:tab/>
        <w:t xml:space="preserve"> Въпросът: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след изменението на ЗЕ (ЗАКОН ЗЗД ЕНЕРГЕТИКАТА),в сила от 17.07.12г.,но при действието на разпоредбите на чл.48,49,501 51 от ПИКЕЕ, в сила от16.11.13г.“ - в противоречие с решение № 124 от 18.06.19г. по гр. дело № 2991/18г. на Трето г. о. на ВКС и решение № 150 от 26.06.19г. по гр. дело № 4160/18г. на Трето г. о. на ВКС.</w:t>
        <w:tab/>
        <w:br/>
        <w:tab/>
        <w:t xml:space="preserve"> </w:t>
        <w:tab/>
        <w:br/>
        <w:tab/>
        <w:t xml:space="preserve"> По процесуалноправния въпрос не следва да се допуска касационно обжалване, тъй като не е обусловил решаващите изводи на въззивния съд.</w:t>
        <w:tab/>
        <w:br/>
        <w:tab/>
        <w:t xml:space="preserve"> </w:t>
        <w:tab/>
        <w:br/>
        <w:tab/>
        <w:t xml:space="preserve"> Налице е основанието по чл.280 ал.1 т.1 ГПК за допускане на въззивното решение до касационен контрол, поради което </w:t>
        <w:tab/>
        <w:br/>
        <w:tab/>
        <w:t xml:space="preserve"> </w:t>
        <w:tab/>
        <w:br/>
        <w:tab/>
        <w:t xml:space="preserve"> В. К. С, състав на ІІІ г. о.</w:t>
        <w:tab/>
        <w:br/>
        <w:tab/>
        <w:t xml:space="preserve"/>
        <w:tab/>
        <w:br/>
        <w:tab/>
        <w:t xml:space="preserve"> ОПРЕДЕЛИ: </w:t>
        <w:tab/>
        <w:br/>
        <w:tab/>
        <w:t xml:space="preserve"> </w:t>
        <w:tab/>
        <w:br/>
        <w:tab/>
        <w:t xml:space="preserve"> ДОПУСКА до касационно обжалване решение № 763 от 19.06.20г.,постановено по в. гр. дело № 262/20г. на Варненския окръжен съд.</w:t>
        <w:tab/>
        <w:br/>
        <w:tab/>
        <w:t xml:space="preserve"> </w:t>
        <w:tab/>
        <w:br/>
        <w:tab/>
        <w:t xml:space="preserve"> УКАЗВА на жалбоподателя „Енерго-П. П“АД [населено място] да внесе държавна такса за разглеждане на касационната жалба в размер на 116.23 лв по сметка на ВКС и да представи доказателства за това в едноседмичен срок от съобщението.</w:t>
        <w:tab/>
        <w:br/>
        <w:tab/>
        <w:t xml:space="preserve"> </w:t>
        <w:tab/>
        <w:br/>
        <w:tab/>
        <w:t xml:space="preserve"> След внасяне на държавната такса делото да се докладва за насрочване.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