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№144/03.12.2020 по гр. д. №2270/2020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144</w:t>
        <w:tab/>
        <w:br/>
        <w:tab/>
        <w:t xml:space="preserve"> </w:t>
        <w:tab/>
        <w:br/>
        <w:tab/>
        <w:t xml:space="preserve">София, 03.12.2020 год.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трети декември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В. М. Е ДОНКОВА</w:t>
        <w:tab/>
        <w:br/>
        <w:tab/>
        <w:t xml:space="preserve"> </w:t>
        <w:tab/>
        <w:br/>
        <w:tab/>
        <w:t xml:space="preserve">като разгледа докладваната от съдия К. М молба по гр. д. № 2270 по описа за 2020 г. на доклад на съдия Е. Д,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молба на С. Г. Г. и Т. Г. Г. за отмяна на влязлото в сила решение № 180 от 19.12.2019 г. по гр. д. № 4801/2018 г. на Върховния касационен съд на Р. Б, I-во гр. о., с което след отмяна на въззивното решение е отхвърлен предявения от С. Г. Г. и Т. Г. Г. срещу Б. Й. Ф. и К. С. Ф. установителен иск за собственост на апартамент № 72 в [населено място], район „Т.“,[жк], [улица][жилищен адрес] с посочена площ и съседи с идентификатор *****, заедно с 6.280 % ид. ч. от общите части на сградата и 0.682 % ид. ч. от правото на строеж върху УПИ * с площ 8500 кв. м., местност „К. с.-п. к.“, на основание придобивна давност, изтекла в периода м.12.1995 г. до м.12.2005 г.</w:t>
        <w:tab/>
        <w:br/>
        <w:tab/>
        <w:t xml:space="preserve"> </w:t>
        <w:tab/>
        <w:br/>
        <w:tab/>
        <w:t xml:space="preserve">С молба вх. № 9414 от 1.12.2020 г. С. Г. Г. и Т. Г. Г. са поискали отвод на основание чл.22, ал.1, т.6 ГПК на председателя на съдебния състав съдия К. М, тъй като имат информация, че поради неин близък роднина, който е художник, същата е предубедена и отсъжда в полза на ЖСК и нейните член-кооператори, които също са художници, поради което и настоящото дело според председателя на съдебния състав ще бъде решено като се отхвърли молбата за отмяна. Считат, че е налице основателно съмнение за липсата на безпристрастност у председателя на съдебния състав, доколкото същата има близък роднина художник и това повлиява върху безпристрастната й оценка при разрешаване на делото.</w:t>
        <w:tab/>
        <w:br/>
        <w:tab/>
        <w:t xml:space="preserve"> </w:t>
        <w:tab/>
        <w:br/>
        <w:tab/>
        <w:t xml:space="preserve">Основанието за отвод по чл.22, ал.1, т.6 ГПК на председателя на съдебния състав не е налице. Сред роднините, които К. М познава /в близка или по-далечна родствена връзка/ няма художници. Същата има познати в артистичната сфера, но не знае някой от тях или техен близък да е член-кооператор в ЖСК.</w:t>
        <w:tab/>
        <w:br/>
        <w:tab/>
        <w:t xml:space="preserve"> </w:t>
        <w:tab/>
        <w:br/>
        <w:tab/>
        <w:t xml:space="preserve">Определяне на изхода на дело по други съображения, а не тези които следват от наличните доказателства и съответните процесуалноправни и материалноправни норми, съставлява най-малко нарушение на етичните правила, ако не може да се квалифицира като престъпление и ако С. Г. Г. и Т. Г. Г. разполагат с данни за извършено подобно деяние от съдия К. М следва да ги предоставят на компетентните органи.</w:t>
        <w:tab/>
        <w:br/>
        <w:tab/>
        <w:t xml:space="preserve"> </w:t>
        <w:tab/>
        <w:br/>
        <w:tab/>
        <w:t xml:space="preserve">С оглед изложеното съставът на Второ гражданско отделение на Върховният касационен съд </w:t>
        <w:tab/>
        <w:br/>
        <w:tab/>
        <w:t xml:space="preserve"> </w:t>
        <w:tab/>
        <w:br/>
        <w:tab/>
        <w:t xml:space="preserve"> ОПРЕДЕЛИ: ОСТАВЯ БЕЗ УВАЖЕНИЕ искането на С. Г. Г. и Т. Г. Г. по молба вх. № 9414 от 1.12.2020 г. за отвод на основание чл.22, ал.1, т.6 ГПК на председателя на съдебния състав съдия К. М от разглеждането на гр. д. № 2270 по описа за 2020 г. на Върховния касационен съд на Р. Б, Второ гражданско отделение.</w:t>
        <w:tab/>
        <w:br/>
        <w:tab/>
        <w:t xml:space="preserve"> </w:t>
        <w:tab/>
        <w:br/>
        <w:tab/>
        <w:t xml:space="preserve">Определението в тази част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