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№1360/31.01.2014 по адм. д. №9984/2013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две касационни жалби: 1. на община Б. и 2. на Общински съвет-Бургас против решение № 1161/29.05.2013 г., постановено по адм. дело № 2245/2012 г. по описа на Административен съд - Бургас, с което е отменено Решение № 11-10/26.06.2012г. на Общински съвет - Бургас за одобряване проект за актуализация на ПУП-ПРЗ на с. М. и разширение на с. М. – фаза окончателен проект, в частта му по отношение на имот № 002253, находящ се в землището на с. М., местността „Кайсиевата градина” и преписката е върната на административния орган за ново произнасяне със задължителни указания.</w:t>
        <w:tab/>
        <w:br/>
        <w:tab/>
        <w:t xml:space="preserve">В касационните жалби се излагат доводи за неправилност на решението поради нарушения на материалния закон, като се иска отмяната му.</w:t>
        <w:tab/>
        <w:br/>
        <w:tab/>
        <w:t xml:space="preserve">Ответните страни Д. И. Т. и Ц. И. Х. оспорват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касационните жалби.</w:t>
        <w:tab/>
        <w:br/>
        <w:tab/>
        <w:t xml:space="preserve">Върховният административен съд, състав на второ отделение намира касационните жалби за допустими - подадени срещу подлежащо на касационно обжалване решение, от страни по делото, за които то е неблагоприятно и в срока по чл. 211, ал.1 АПК, а разгледани по същество за неоснователни.</w:t>
        <w:tab/>
        <w:br/>
        <w:tab/>
        <w:t xml:space="preserve">За да постанови обжалваното решение, първоинстанционният съд приема, че оспореният ПУП в обжалваната му част не е съобразен с изискванията на чл.16, ал.1-5 ЗУТ и липсва изготвена от комисията по чл.210 ЗУТ оценка, а отнетата от имота част не е за обществено мероприятие. Решението е валидно, допустимо и правилно.</w:t>
        <w:tab/>
        <w:br/>
        <w:tab/>
        <w:t xml:space="preserve">Безспорно е по делото обстоятелството, че процесният ПУП е приет на основание чл.16 ЗУТ, за територия с неурегулирани поземлени имоти по КВС, т. е. без първа регулация. Нормата на чл.16, ал.1 ЗУТ визира изработване на ПУП с урегулиране на имотите в обхвата на разработката и необходимите площи за изграждане на обектите на социалната инфраструктура - публична собственост, на озеленени площи, обединени в зелена система и общите мрежи и съоръжения на техническата инфраструктура, като в тази хипотеза не влиза уличната мрежа, предвид разпоредбата на §5, т.31 ПЗР на ЗУТ. За изграждането на тези обекти, предназначени за задоволяване на обществени потребности от местно значение, е предвидена възможност за „отчуждаване” процентна част от имотите - частна собственост, но „не повече от 25 на сто". Отчуждаването по реда на чл.16, ал.1 е допустимо само за обектите, посочени в тази норма и в чл. 205 ЗУТ.</w:t>
        <w:tab/>
        <w:br/>
        <w:tab/>
        <w:t xml:space="preserve">Безспорно е установено от представеното писмо на община Б. , че към преписката по изготвяне и одобряване на "Актуализация на ПУП - ПРЗ на с. М. - фаза окончателен проект" няма изготвени оценки от комисията по чл.210 ЗУТ. Това е съществено нарушение, водещо до незаконосъобразност на ПУП само на това основание, тъй като препятства проверката за спазване на изискването по ал.4, чл.16 ЗУТ – „Урегулираните имоти са с пазарна стойност не по-малка от пазарната стойност на имотите преди урегулирането им, което се доказва с решение на комисията по чл.210”.</w:t>
        <w:tab/>
        <w:br/>
        <w:tab/>
        <w:t xml:space="preserve">Неоснователно е възражението по касационната жалба, че изготвянето на оценка от комисията по чл.210 е последващ одобряването на ПУП етап. ПУП по чл.16, ал.1 ЗУТ има непосредствен отчуждителен ефект (от деня на влизането му в сила), което налага той да съдържа и изготвена оценка от комисията по реда на чл.210 ЗУТ, предхождаща одобряването на плана, за да се установи спазване на изискването по ал.4,чл.16 ЗУТ.</w:t>
        <w:tab/>
        <w:br/>
        <w:tab/>
        <w:t xml:space="preserve">При неоснователност на касационните оплаквания, обжалваното решение следва да остане в сила, воден от което и на основание чл.221, ал.2 АПК, Върховният административен съд, второ отделение РЕШИ:</w:t>
        <w:tab/>
        <w:br/>
        <w:tab/>
        <w:t xml:space="preserve">ОСТАВЯ В СИЛА решение № 1161/29.05.2013 г., постановено по адм. дело № 2245/2012 г. на Административен съд – Бургас. РЕШЕНИЕТО е окончателно. Вярно с оригинала, ПРЕДСЕДАТЕЛ: /п/ А. К. секретар: ЧЛЕНОВЕ: /п/ Д. Р./п/ Л. М.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