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№1186/13.10.2009 по адм. д. №4952/2009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С решение № 37 от 12.02.2009год.,постановено по адм. д. № 529/08год. Кюстендилският административен съд, е отменил Решение № 4409-0466/07.11.2006год. на Началника на Митница-Кюстендил, с което са отменени митнически и данъчни облекчения по ЕАД № 5500/4-2657 от 10.05.2002год., предоставени на осн. чл.4,ал.1 от ПМС № 2/1993госд отм. и чл.59,т.11 от ЗДДС отм. , определени са митни сборове по ЕАД в общ размер на 993лв. ДДС и жалбоподателите Н. П. И., В. П. Н. и М. П. Н. са задължение да заплатят сборовете със законната лихва от 17.01.2004год. до датата на плащане. С решението съдът е осъдил Митница – Кюстендил да заплати на жалбоподателите разноски по делото в размер на 81,88лв. .</w:t>
        <w:tab/>
        <w:br/>
        <w:tab/>
        <w:t xml:space="preserve">Срещу така постановеното решение е подадена касационна жалба от Митница-гр. К.. В същата се правят оплаквания, че решението на Кюстендилския административен съд е неправилно поради нарушение на материалния закон - отменително основание по чл.209,т.3 от АПК. В жалбата се излагат подробни съображения в тази насока. М. В. административен съд да постанови решение, с което да отмени решението на Кюстендилския административен съд и да постанови друго такова по същество на спора, с което да потвърди обжалвания административен акт.</w:t>
        <w:tab/>
        <w:br/>
        <w:tab/>
        <w:t xml:space="preserve">Ответниците по касационната жалба Н. П. И., В. П. Н. и М. П. Н. не са взели становище.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допустима, а по същество е не основателна и следва да бъде оставена без уважение.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основания, съгласно разпоредбата на чл.218 от АПК, приема за установено следното:</w:t>
        <w:tab/>
        <w:br/>
        <w:tab/>
        <w:t xml:space="preserve">Касационната жалба е подадена в срока по чл.211,ал. от АПК, от надлежна страна и е процесуално допустима. Разгледана по същество е не основателна.</w:t>
        <w:tab/>
        <w:br/>
        <w:tab/>
        <w:t xml:space="preserve">С решението си Кюстендилския административен съд е отменил Решение № 4409-0466/07.11.2006год. на Началника на Митница-Кюстендил, с което са отменени митнически и данъчни облекчения по ЕАД № 5500/4-2657 от 10.05.2002год., предоставени на осн. чл.4,ал.1 от ПМС № 2/1993госд отм. и чл.59,т.11 от ЗДДС отм. , определени са митни сборове по ЕАД в общ размер на 993лв. ДДС и жалбоподателите Н. П. И., В. П. Н. и М. П. Н. са задължение да заплатят сборовете със законната лихва от 17.01.2004год. до датата на плащане. Административният съд е описал подробно фактическа обстановка по издаване на обжалвания административен акт, приел е, че същият е издаден от компетентен орган и в предвидената в закона форма. Първоинстанционният съд е формулирал и основният спорен въпрос по делото – дали смъртта на наследодателя на жалбоподателите/сега ответници по касация/ е такъв юридически факт, с настъпването на който ППЗМ поражда възникването на митническо задължение. На база на установената съдебна практика и на извършено свое тълкуване на закона административният съд е дал отрицателен отговор на този въпрос. В тази насока са изложени мотиви, че изброяването на юридическите факти по чл.753,ал.1 и 2 от правилника е изчерпателно и че всички тези факти са от вида на юридическите действия и е недопустимо към тези факти да се приобщи и смъртта като юридическо събитие. С оглед на това е прието, че не е налице и основанието по чл.199,ал.1,т.6 от ЗМ и издаденият административен акт се явява незаконосъобразен.</w:t>
        <w:tab/>
        <w:br/>
        <w:tab/>
        <w:t xml:space="preserve">Така постановеното решение на Кюстендилския административен съд е правилно и законосъобразно.</w:t>
        <w:tab/>
        <w:br/>
        <w:tab/>
        <w:t xml:space="preserve">Основното оплакване, развито в касационната жалба, е за неправилно приложение на материалния закон. В тази насока се навеждат доводи, че административният съд неправилно е приел, че смъртта на наследодателя-инвалид не е правопораждащ факт по смисъла на чл.199,ал.1,т.6 от ЗМ. Посочва се, че специфичните условия за допускане на безмитен внос се определят от ППЗМ и ПМС № 2 от 1993год. и че тези условия са свързани с личността на вносителя и че правото на безмитен внос се погасява със смъртта на лицето и не може да бъде предмет на наследствено правоприемство. Така направените оплаквания са неоснователни.</w:t>
        <w:tab/>
        <w:br/>
        <w:tab/>
        <w:t xml:space="preserve">По делото няма спор от фактическа страна по отношение на извършения безмитен внос на лек автомобил от наследодателя на ответниците по касация и смъртта на наследодателя на 17.01.2004год. Спорен е въпросът дали при издаване на процесното решение е допуснато нарушение на материалния закон. Даденото от административният съд тълкуване на разпоредбата на чл.753 от ППЗМ е правилно и законосъобразно.</w:t>
        <w:tab/>
        <w:br/>
        <w:tab/>
        <w:t xml:space="preserve">Съгласно разпоредбите на чл. 721 от Правилника за прилагане на Закона за митниците и чл.4 от Постановление № 2 на Министерския съвет от 1993 г. за облагане вноса на автомобили (обн., ДВ, бр. 4 от 15.01.1993 г., в сила от 16.01.1993 г.) митнически преференции ползват лица - инвалиди, когато внасят за тяхна лична употреба пътнически автомобилни превозни средства. Разпоредбата на чл. 753, ал. 1 от ППЗМ създава забрана в срок до 3 години от датата на вноса стоките, допуснати за безмитен внос съгласно разпоредбите, предвидени в закони или в приети до 1 януари 1999 г. постановления на Министерския съвет, да бъдат предмет на заемане, залагане, отдаване под наем или прехвърляне със или без заплащане за цели, различни от предвидените в съответните разпоредби. Според алинея втора на същия чл.753 митническото облекчение отпада и възниква вносно митническо задължение в случаите, когато стоките по ал. 1 бъдат предмет на заемане, залагане, отдаване под наем или прехвърляне със или без заплащане преди изтичането на 3-годишния срок. По делото няма данни внесеният от инвалида автомобил да е бил предмет на разпоредителна сделка, а смъртта на вносителя не попада в кръга на фактите при настъпването на които отпада митническото облекчение и възниква митническо задължение за наследниците му. При това положение обосновано първоинстанционният съд е приел, че митническият орган неправилно е приложил материалния закон и е отменил обжалваното решение.</w:t>
        <w:tab/>
        <w:br/>
        <w:tab/>
        <w:t xml:space="preserve">Предвид на гореизложеното следва да бъде прието, че решението на Кюстендилския административен съд не страда от пороците, изложени в касационната жалба и при условията на чл.221,ал. а от АПК следва да бъде оставено в сила.</w:t>
        <w:tab/>
        <w:br/>
        <w:tab/>
        <w:t xml:space="preserve">Водим от горното и на осн. чл.221,ал.2 от АПК, Върховният административен съд, първо а отделение, РЕШИ: ОСТАВЯ В СИЛА</w:t>
        <w:tab/>
        <w:br/>
        <w:tab/>
        <w:t xml:space="preserve">решение № 37 на Кюстендилския административен съд от 12.02.2009год.,постановено по адм. д. № 529/08год.</w:t>
        <w:tab/>
        <w:br/>
        <w:tab/>
        <w:t xml:space="preserve">Решението е окончателно и не подлежи на обжалване. Вярно с оригинала, ПРЕДСЕДАТЕЛ: /п/ П. Г. секретар: ЧЛЕНОВЕ: /п/ Й. К.в/п/ М. Ч.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