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№6918/09.06.2008 по адм. д. №4985/2008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06.12.2007 г. по адм. д.№311/99 г. Добричкият окръжен съд е отхвърлил жалбата на В. Н. И. срещу заповед №614/04.08.1999 г. на кмета на община Д..</w:t>
        <w:tab/>
        <w:br/>
        <w:tab/>
        <w:t xml:space="preserve">Решението се обжалва с касационна жалба от В. Н. И.. Жалбата е подадена в срок. Жалбоподателят моли решението да бъде отменено поради допуснато нарушение на материалния закон.</w:t>
        <w:tab/>
        <w:br/>
        <w:tab/>
        <w:t xml:space="preserve">Ответниците по касационната жалба не са взели становище.</w:t>
        <w:tab/>
        <w:br/>
        <w:tab/>
        <w:t xml:space="preserve">Представителят на Върховната административна прокуратура предлага решението да бъде оставено в сила.</w:t>
        <w:tab/>
        <w:br/>
        <w:tab/>
        <w:t xml:space="preserve">Върховният административен съд обсъди касационните основания и прие за установено следното :</w:t>
        <w:tab/>
        <w:br/>
        <w:tab/>
        <w:t xml:space="preserve">С обжалваната пред Добричкия окръжен съд заповед на кмета на община Д. е наредено на жалбоподателя да премахне временна постройка, находяща се в кв.15, ЦГЧ, пл."Свобода" на основание чл. 44 ЗТСУ отм. .</w:t>
        <w:tab/>
        <w:br/>
        <w:tab/>
        <w:t xml:space="preserve">Добричкият окръжен съд е приел, че заповедта е законосъобразна. Временният обект е премахнат като "неподходящ по местонахождение".Той пречи на подхода към урегулиран поземлен имот, тъй като е ситуиран на уличната регулация.</w:t>
        <w:tab/>
        <w:br/>
        <w:tab/>
        <w:t xml:space="preserve">При постановяване на решението Добричкият окръжен съд не е допуснал нарушение на закона.</w:t>
        <w:tab/>
        <w:br/>
        <w:tab/>
        <w:t xml:space="preserve">На жалбоподателя Иванов е издадено разрешение за строеж за изграждане на временен обект - павильон за бързи закуски по реда на чл.120 ППЗТСУ отм. . Той е собственик на обекта и законосъобразно е адресат на обжалваната заповед.</w:t>
        <w:tab/>
        <w:br/>
        <w:tab/>
        <w:t xml:space="preserve">Законосъобразно Добричкият окръжен съд е приел, че процесният обект е "неподходящ по местоположение", поради което е налице една от хипотезите на чл. 44 ЗТСУ отм. за премахването му. Установено е от събраните по делото доказателства, че пречи на подхода към урегулиран поземлен имот и за осъществяване на законно разрешеното строителство в него. Ситуиран е на уличната регулация. Налице е отказ за предоставяне на траен градоустройствен статут както по реда на отменения Закон за териториално и селищно устройство (§50а ПЗР ЗИДЗТСУ), така и по реда на Закона за устройство на територията(§17, ал.2 ПР ЗУТ).</w:t>
        <w:tab/>
        <w:br/>
        <w:tab/>
        <w:t xml:space="preserve">Като е приел за неприложима разпоредбата на §17, ал.1 ПР на ЗУТ, Добричкият окръжен съд не е допуснал нарушение на закона. Към момента на издаване на обжалваната заповед тази нарома не е била в сила и не е била основание за издаване на заповедта.</w:t>
        <w:tab/>
        <w:br/>
        <w:tab/>
        <w:t xml:space="preserve">Решението на Добричкия окръжен съд е законосъобразно и следва да бъде оставено в сила.</w:t>
        <w:tab/>
        <w:br/>
        <w:tab/>
        <w:t xml:space="preserve">По изложените съображения и на основание чл. 221 , ал.2 АПК, Върховният административен съд РЕШИ:</w:t>
        <w:tab/>
        <w:br/>
        <w:tab/>
        <w:t xml:space="preserve">ОСТАВЯ В СИЛА решение от 06.12.2007 г. по адм..№311/1999 г. на Добричкия окръжен съд. Решението е окончателно. Вярно с оригинала, ПРЕДСЕДАТЕЛ: /п/ С. Й. секретар: ЧЛЕНОВЕ: /п/ З. Т./п/ Д. Р. С.Й.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