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№224/24.02.2012 по гр. д. №991/2011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София, 24.02.2012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февруари през две хиляди и дванадесетата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991 по описа на четвърто гражданско отделение на съда за 2011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Й. Т. Т., П. С. Т., Ц. И. Т., В. Т. К. и [фирма] със седалище и адрес на управление в [населено място], чрез процесуалния им представител адв. Т. Г., против въззивното решение № 392 от 14 март 2011 г., постановено по гр. д. № 366 по описа на апелативния съд в гр. София за 2010 г. в частта му, с която е потвърдено решение № 51 от 19 февруари 2010 г., постановено по гр. д. № 677 по описа на окръжния съд в гр. Враца за 2008 г. за отнемане от Й. Т. Т. суми по сметка, един дружествен дял от капитала на [фирма], 250 дружествени дяла от капитала на [фирма], 17 дружествени дяла от капитала на [фирма], за отнемане от П. Т. на суми в наличност по сметка в банка и 340 дружествени дяла от капитала на [фирма], П. и Й. Т. са осъдени да заплатят в полза на държавата сумата от 20908,40 лева, получена при продажба на имущество, придобито от престъпна дейност, на автомобили и право на строеж, П. Т. е осъдена да заплати в полза на държавата 2500 лева от продадени дялове в [фирма], за отнемане от Ц. Т. и законните наследници на Т. Т. на офис и лек автомобил, Й. Т. е осъден да заплати държавна такса и разноски по делото, от [фирма] е отнето недвижимо имущество в 35 пункта и [фирма] е осъдено да заплати в полза на държавата 76678,65 лева от продажба на имущество, придобито от престъпна дейност, както и в частта, с която Й. Т., П. Т., В. К., Ц. Т. и [фирма] са осъдени да заплатят на К. разноски по делото. </w:t>
        <w:tab/>
        <w:br/>
        <w:tab/>
        <w:t xml:space="preserve"> </w:t>
        <w:tab/>
        <w:br/>
        <w:tab/>
        <w:t xml:space="preserve">В жалбата се сочи, че въззивното решение е неправилно, защото е безспорно установено, че към момента на образуване на производството по Закона за отнемане в полза на държавата на имущество, придобито от престъпна дейност по отношение на Й. Т. не са били налице предпоставките на чл. 3, ал. 1 от ЗОПДИППД; съдът неправилно приема за меродавен моментът на влизане в сила на закона, а не момента на образуване на производството срещу Т. от страна на комисията; не може да се защити тезата, че придаденото чрез § 1 действие на закона ex tunc по отношение на съответното имущество, не се променя от настъпилата преди образуването на производството пред комисията реабилитация, защото това би променило изцяло правната природа и действието на този основен наказателноправен институт – чл. 85, ал. 1 НК допуска единствено изрично ограничаване действието на института така, както например то е ограничено с чл. 85, ал. 2 НК, като нито § 1, нито § 5 ПЗР ЗОПДИППД представляват по смисъла на ЗНА такива изрични разпоредби; след като става въпрос за прилагане на наказателноправен институт, правоприлагането по аналогия, както са сторили всъщност съдилищата, е недопустимо; правопораждащият факт за производството е заличен към 31 октомври 2007 г. и проведеното от комисията производство е започнало без законово основание; заличаването на факта на осъждането означава фактът на осъждането да се разглежда като невъзникнал, като НК има предвид и гражданскоправните последици, а §5, ал. 2 от закона има предвид друга хипотеза. В изложение на основанията за допускане на касационното обжалване по реда на чл. 284, ал. 3, т. 1 ГПК, включено в самата касационна жалба, се сочи, че съдът се е произнесъл по правен въпрос от значение за точното прилагане на закона – реабилитацията на осъденото лице и нейното действие и отношение към производството по ЗОПДИППД. </w:t>
        <w:tab/>
        <w:br/>
        <w:tab/>
        <w:t xml:space="preserve"> </w:t>
        <w:tab/>
        <w:br/>
        <w:tab/>
        <w:t xml:space="preserve">Ответникът К., т. д. В., чрез инспектори-юристи К. Т. и М. М., в отговор на касационната жалба по реда на чл. 287, ал. 1 ГПК сочи доводи за липса на основание за допускане на касационното обжалване, както и за неоснователността на жалбата. </w:t>
        <w:tab/>
        <w:br/>
        <w:tab/>
        <w:t xml:space="preserve"> </w:t>
        <w:tab/>
        <w:br/>
        <w:tab/>
        <w:t xml:space="preserve">Касационната жалба е подадена в срока по чл. 283 ГПК.</w:t>
        <w:tab/>
        <w:br/>
        <w:tab/>
        <w:t xml:space="preserve"> </w:t>
        <w:tab/>
        <w:br/>
        <w:tab/>
        <w:t xml:space="preserve">С решението си въззивният съд приел, че към момента на влизане в сила на закона Й. Т. не е бил реабилитиран (реабилитацията по право е настъпила на 29 юни 2005 г.) и е бил осъден с влязла в сила присъда за престъпление по чл. 3, ал. 1, т. 9 от закона, поради което по отношение на него са налице предпоставките за започване на производството; настъпилата след влизането в сила и при действието на закона реабилитация има действие само за в бъдеще, като заличава последиците на самото осъждане; при тези съображения доводите по § 5, ал. 2 ПЗР ЗОПДИППД са ирелевантни; не е спорно, че придобитото от Й. Т. и контролираните от него дружества, е на значителна стойност, възлизаща на 3189,40 минимални работни заплати на база отразените в документите за собственост суми и на 6442,61 минимални работни заплати на база пазарна стойност към момента на придобиването; Т. и семейството му от 1987 г. до 1995 г. нямат никакви доходи с доказан източник, дружествата не установяват наличие на средства за придобиване на съответното имущество, а твърденията за доходи не се подкрепят по съответния ред. </w:t>
        <w:tab/>
        <w:br/>
        <w:tab/>
        <w:t xml:space="preserve"> </w:t>
        <w:tab/>
        <w:br/>
        <w:tab/>
        <w:t xml:space="preserve">К. съд намира, че са налице предпоставките на чл. 280, ал. 1 ГПК за допускане на атакуваното решение до касационно разглеждане по поставения от касаторите правен въпрос, уточнен от състава на съда по следния начин: може ли да се проведе производството по чл. 28 ЗОПДИППД след настъпила по отношение на престъплението по чл. 3, ал. 1 ЗОПДИППД реабилитация спрямо лицето, с чиято престъпна дейност е свързано придобиването на имуществото, чието отнемане се иска. Разрешаването на въпрос е обусловило изцяло изводите на съда по допустимостта на производството. Тъй като на настоящия съдебен състав не е известна съдебна практика по този въпрос, а и касаторите не посочват такава, то касационното обжалване следва да се допусне при условията на чл. 280, ал. 1, т. 3 ГПК. </w:t>
        <w:tab/>
        <w:br/>
        <w:tab/>
        <w:t xml:space="preserve"> </w:t>
        <w:tab/>
        <w:br/>
        <w:tab/>
        <w:t xml:space="preserve">За касационното обжалване касаторите дължат 17564,92 лева.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касационното обжалване на решение № 392 от 14 март 2011 г., постановено по гр. д. № 366 по описа на апелативния съд в гр. София за 2010 г. </w:t>
        <w:tab/>
        <w:br/>
        <w:tab/>
        <w:t xml:space="preserve"> </w:t>
        <w:tab/>
        <w:br/>
        <w:tab/>
        <w:t xml:space="preserve">в частта му</w:t>
        <w:tab/>
        <w:br/>
        <w:tab/>
        <w:t xml:space="preserve"> </w:t>
        <w:tab/>
        <w:br/>
        <w:tab/>
        <w:t xml:space="preserve">, с която е потвърдено решение № 51 от 19 февруари 2010 г., постановено по гр. д. № 677 по описа на окръжния съд в гр. Враца за 2008 г. за отнемане от Й. Т. суми по сметка, един дружествен дял от капитала на [фирма], 250 дружествени дяла от капитала на [фирма], 17 дружествени дяла от капитала на [фирма], за отнемане от П. Т. на суми в наличност по сметка в банка и 340 дружествени дяла от капитала на [фирма], П. и Й. Т. са осъдени да заплатят в полза на държавата сумата от 20908,40 лева, получена при продажба на имущество, придобито от престъпна дейност, на автомобили и право на строеж, П. Т. е осъдена да заплати в полза на държавата 2500 лева от продадени дялове в [фирма], за отнемане от Ц. Т. и законните наследници на Т. Т. на офис и лек автомобил, Й. Т. е осъден да заплати държавна такса и разноски по делото, от [фирма] е отнето недвижимо имущество в 35 пункта и [фирма] е осъдено да заплати в полза на държавата 76678,65 лева от продажба на имущество, придобито от престъпна дейност, както и в частта, с която Й. Т., П. Т., В. К., Ц. Т. и [фирма] са осъдени да заплатят на К. разноски по делото.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Й. Т. Т., П. С. Т., Ц. И. Т., В. Т. К. и [фирма] със седалище и адрес на управление в [населено място], в едноседмичен срок от получаване на препис от определението </w:t>
        <w:tab/>
        <w:br/>
        <w:tab/>
        <w:t xml:space="preserve"> </w:t>
        <w:tab/>
        <w:br/>
        <w:tab/>
        <w:t xml:space="preserve">да представят</w:t>
        <w:tab/>
        <w:br/>
        <w:tab/>
        <w:t xml:space="preserve"> </w:t>
        <w:tab/>
        <w:br/>
        <w:tab/>
        <w:t xml:space="preserve"> в деловодството на съда доказателство за внесена по сметката на ВКС </w:t>
        <w:tab/>
        <w:br/>
        <w:tab/>
        <w:t xml:space="preserve"> </w:t>
        <w:tab/>
        <w:br/>
        <w:tab/>
        <w:t xml:space="preserve">държавна такса в размер на 17564,92 лева</w:t>
        <w:tab/>
        <w:br/>
        <w:tab/>
        <w:t xml:space="preserve"> </w:t>
        <w:tab/>
        <w:br/>
        <w:tab/>
        <w:t xml:space="preserve">, като в противен случай касационната им жалба ще бъде върната. 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 след представяне на доказателство за внесена държавна такса.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