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№121/02.02.2012 по гр. д. №961/2011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ІV-то гражданско отделение стр.3</w:t>
        <w:tab/>
        <w:br/>
        <w:tab/>
        <w:t xml:space="preserve"> </w:t>
        <w:tab/>
        <w:br/>
        <w:tab/>
        <w:t xml:space="preserve">961_11_opr288_kt_@280(2).doc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>С., 02.02. 2012 година</w:t>
        <w:tab/>
        <w:br/>
        <w:tab/>
        <w:t xml:space="preserve"> </w:t>
        <w:tab/>
        <w:br/>
        <w:tab/>
        <w:t xml:space="preserve">Върховният касационен съд на Р. България, четвърто гражданско отделение, в закрито съдебно заседание на двадесет и шести януари две хиляди и дванадесета година, в състав</w:t>
        <w:tab/>
        <w:br/>
        <w:tab/>
        <w:t xml:space="preserve"> </w:t>
        <w:tab/>
        <w:br/>
        <w:tab/>
        <w:t xml:space="preserve">ПРЕДСЕДАТЕЛ: СВЕТЛА ЦАЧЕВА ЧЛЕНОВЕ: АЛБЕНА БОНЕВА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961 /2011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Н. А. Д. срещу въззивно решение от 08.03.2011 г. по въззивно гр. д. № 2142 /2010 г. на Варненския окръжен съд, г. о., с което е потвърдено решение от 10.09.2010 г. по гр. д. № 12849 /2009 г. на Варненския районен съд, в частта, с която: са отхвърлени предявените от Н. А. Д. срещу [фирма] иск с правно основание чл.226,ал.1 КТ за заплащане на обезщетение за имуществени вреди в размер на 428 лева месечно за периода от 13.03.2009 г. до 13.07.2009 г. (общо за шестте месеца в размер на 2,568 лева) и иск с правно основание чл.86 ЗЗД за присъждане на мораторна лихва върху това обезщетение за същия период от време в размер на 3,407.13 лева; производството е прекратено по предявения от Н. А. Д. срещу [фирма] иск с правно основание чл.226,ал.1 КТ за заплащане на обезщетение за имуществени вреди в размер на 428 лева месечно за периода от 15.04.1998 г. до 13.03.2009 г.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[фирма] оспорва допустимостта на жалбата и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Съгласно разпоредбата на чл.280,ал.2 ГПК (в редакцията и от ДВ бр.100 /21.12.2010 г., в сила от същия ден съгл. пар.26 ПЗР ЗИДГПК) жалбата е недопустимаа в частта и срещу тази част от въззивното решение, с което е потвърдено първоинстанционното решение, в частта му, с която са отхвърлени исковете по чл.226,ал.1 КТ и чл.86 ЗЗД за периоди от време от 13.03.2009 г. до 13.07.2009 г., които са оценяеми и в размери 2,568 лева и 3,407.13 лева - обжалваемият интерес на всеки един от тях във въззивното производство е под 5,000 лева), в тази част са налице предпоставките на чл.286,ал.1,т.3 ГПК за връщане на касационната жалба. </w:t>
        <w:tab/>
        <w:br/>
        <w:tab/>
        <w:t xml:space="preserve"> </w:t>
        <w:tab/>
        <w:br/>
        <w:tab/>
        <w:t xml:space="preserve">Жалбата е допустима в частта и срещу тази част от въззивното решение, с което е потвърдено прекратяването на производството, т. к. в тази част обжалваното въззивно решение е постановено по отношение на оценяем иск, чийто обжалваем интерес във въззивното производство не е под 5,000 лева.</w:t>
        <w:tab/>
        <w:br/>
        <w:tab/>
        <w:t xml:space="preserve"> </w:t>
        <w:tab/>
        <w:br/>
        <w:tab/>
        <w:t xml:space="preserve">В тази част въззивният съд е приел, че за посочени отделни части от периода спорът е разрешен със сила на пресъдено нещо и съгласно чл.299 ГПК има забрана за пререшаването му, а за други посочени отделни части има по-рано образувано и висящо съдебно производство със същите страни, на същото основание и и със същото искане, което е основание за прекратяване на производството по настоящото по-късно заведено дело съгласно чл.126,ал.1 ГПК.</w:t>
        <w:tab/>
        <w:br/>
        <w:tab/>
        <w:t xml:space="preserve"> </w:t>
        <w:tab/>
        <w:br/>
        <w:tab/>
        <w:t xml:space="preserve">Жалбоподателят е извел следните въпроси: </w:t>
        <w:tab/>
        <w:br/>
        <w:tab/>
        <w:t xml:space="preserve"> </w:t>
        <w:tab/>
        <w:br/>
        <w:tab/>
        <w:t xml:space="preserve">Дали ВКС не следва да присъжда обезщетение по чл.225,ал.1 КТ и без да е бил сезиран с такова искане от ищеца, т. к. тези обезщетения са замествали трудови възнаграждения, както е прието в решение № 87 / 1954 г. на ОСГК на ВС, съгласно което влиза в сила не само резолютивната част на решението, но и неговите мотиви, което е пояснено в смисъл, че влизат в сила тези мотиви, които поясняват диспозитива, които са главни;</w:t>
        <w:tab/>
        <w:br/>
        <w:tab/>
        <w:t xml:space="preserve"> </w:t>
        <w:tab/>
        <w:br/>
        <w:tab/>
        <w:t xml:space="preserve">Дали няма общ елемент в основанието за обезщетение по чл.225 и чл.226 КТ.</w:t>
        <w:tab/>
        <w:br/>
        <w:tab/>
        <w:t xml:space="preserve"> </w:t>
        <w:tab/>
        <w:br/>
        <w:tab/>
        <w:t xml:space="preserve">Тези въпроси не са обуславящи, не са предявени за разглеждане и не са разглеждани нито искове по чл.344,ал.1 КТ, нито по чл.225,ал.1 КТ, нито по чл.128,т.2 КТ. </w:t>
        <w:tab/>
        <w:br/>
        <w:tab/>
        <w:t xml:space="preserve"> </w:t>
        <w:tab/>
        <w:br/>
        <w:tab/>
        <w:t xml:space="preserve">Дали при влязло в сила конститутивно решение, новото образувано дело е по смисъл на чл.124,ал.2 ГПК, който задължава съда със законова презумпция да бъде страна по влязлото в сила решение.</w:t>
        <w:tab/>
        <w:br/>
        <w:tab/>
        <w:t xml:space="preserve"> </w:t>
        <w:tab/>
        <w:br/>
        <w:tab/>
        <w:t xml:space="preserve">Въпросът е неясен и не може да бъде уточнен, нито могат да бъдат уточнени отделни въпроси от отделни негови части, със съдържание, което да е обуславящо изхода от спора. Не е ясно какво конститутивно решение визира жалбоподателят; разпоредбата на чл.124,ал.2 ГПК от 2007 г. се отнася до допустимостта на осъдителни решения за повтарящи се задължения; разпоредбата на чл.124 от ГПК от 1952 г отм. урежда задължението на съда да прикани страните към спогодба и не съдържа алинея втора; и двете разпоредби не съдържат законова презумпция, която да задължава съда да бъде страна по влязлото в сила решение. Следва да се обобщи, че всякакви въпроси, свързани с основателността на исковете, по отношение на които производството е прекратено като недопустимо поради приложението на чл.299 ГПК и чл.126,ал.1 ГПК, не са обуславящи изхода на спора.</w:t>
        <w:tab/>
        <w:br/>
        <w:tab/>
        <w:t xml:space="preserve"> </w:t>
        <w:tab/>
        <w:br/>
        <w:tab/>
        <w:t xml:space="preserve">Поради изложеното настоящият състав приема, че не са изведени въпроси, които да осъществяват основание по чл.280,ал.1 ГПК за допускане на касационно обжалване.</w:t>
        <w:tab/>
        <w:br/>
        <w:tab/>
        <w:t xml:space="preserve"> </w:t>
        <w:tab/>
        <w:br/>
        <w:tab/>
        <w:t xml:space="preserve">С оглед изхода от спора жалбоподателя няма право на разноски. Искането на ответника за присъждане на юрисконсултско възнаграждение е основателно за сумата 300 лева съгласно чл.7,ал.1,т.1,предл.1 НМРАВ. 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от 08.03.2011 г. по въззивно гр. д. № 2142 /2010 г. на Варненския окръжен съд, г. о., в частта, с която е потвърдено първоинстанционното решение, с което е прекратено производството по иска на Н. А. Д. срещу [фирма] с правно основание чл.226,ал.1 КТ за заплащане на обезщетение за имуществени вреди в размер на 428 лева месечно за периода от 15.04.1998 г. до 13.03.2009 г..</w:t>
        <w:tab/>
        <w:br/>
        <w:tab/>
        <w:t xml:space="preserve"> </w:t>
        <w:tab/>
        <w:br/>
        <w:tab/>
        <w:t xml:space="preserve">Осъжда Н. А. Д. да заплати на [фирма] сумата 300 лева разноски за процесуално представителство.</w:t>
        <w:tab/>
        <w:br/>
        <w:tab/>
        <w:t xml:space="preserve"> </w:t>
        <w:tab/>
        <w:br/>
        <w:tab/>
        <w:t xml:space="preserve">В тази част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Връща касационната жалба на Н. А. Д. срещу въззивно решение от 08.03.2011 г. по въззивно гр. д. № 2142 /2010 г. на Варненския окръжен съд, г. о., в частта, с която са отхвърлени искове на Н. А. Д. срещу [фирма] с правно основание чл.226,ал.1 КТ за заплащане на обезщетение в размер на 428 лева месечно за периода от 13.03.2009 г. до 13.07.2009 г. (общо за шестте месеца в размер на 2,568 лева) и с правно основание чл.86 ЗЗД за присъждане на мораторна лихва върху това обезщетение за същия период от време в размер на 3,407.13 лева.</w:t>
        <w:tab/>
        <w:br/>
        <w:tab/>
        <w:t xml:space="preserve"> </w:t>
        <w:tab/>
        <w:br/>
        <w:tab/>
        <w:t xml:space="preserve">В тази част определението може да бъде обжалвано в едноседмичен срок от съобщаването му с частна жалба пред друг тричленен състав на ВКС.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