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№8474/13.07.2021 по адм. д. №4581/2021 на ВАС, докладвано от съдия Христо Койчев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Началник сектор „ПП“ при ОД на МВР – Бургас срещу решение № 335/04.03.2021г., постановено по адм. дело № 2543/2020г., на Административен съд – Бургас, с което е отменен отказ за вписване промяна на собствеността, обективирана в писмо рег. № 769000-24555/20.11.2020г. на началник сектор „ПП“ при ОД на МВР – Бургас и е върната преписката на органа за ново произнасяне по заявление рег. № 769000-23348/03.11.2020г.</w:t>
        <w:tab/>
        <w:br/>
        <w:tab/>
        <w:t xml:space="preserve">Касационният жалбоподател счита обжалваното решение за неправилно, постановено в нарушение на материалния закон, съществено нарушение на съдопроизводствените правила и необоснованост отм. енителни основания по чл. 209, т. 3 АПК.</w:t>
        <w:tab/>
        <w:br/>
        <w:tab/>
        <w:t xml:space="preserve">Съдът неправилно приел, че са налице законовите предпоставки за вписване на промяна в регистрацията на МПС. Нормата на чл. 144 от ЗДвП изисква наличие на писмен договор с нотариална заверка на подписите за да е налице валидно прехвърляне на собственост върху МПС и за да са изпълнени предпоставките за вписване. В конкретния случай договор не е представен, а представеното Постановление на нотариус за признаване заявителя за собственик на веща по силата на давностно владение няма потестативен ефект така, че да прехвърля права и не е в установената от чл. 144 от ЗДвП форма.</w:t>
        <w:tab/>
        <w:br/>
        <w:tab/>
        <w:t xml:space="preserve">Навеждат се доводи, че при постановяване на решението съдът е допуснал съществено нарушение на съдопроизводствените правила като не е конституирал като заинтересована страна приобретателя по договора А.Т.</w:t>
        <w:tab/>
        <w:br/>
        <w:tab/>
        <w:t xml:space="preserve">Моли съда да отмени обжалваното решение и да постанови друго, с което да отхвърли жалбата на И.Т.</w:t>
        <w:tab/>
        <w:br/>
        <w:tab/>
        <w:t xml:space="preserve">Ответникът по касационната жалба – И.Т, чрез процесуален представител в писмен отговор оспорва касационната жалба. Навежда доводи, че решението на АС – Бургас е правилно и моли съда да го остави в сила. Ответникът А.Т не изразява становище по жалбата.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 счита касационната жалба за допустима - подадена е от надлежна страна, в срока по ч. 211 АПК и срещу подлежащ на обжалване съдебен акт.</w:t>
        <w:tab/>
        <w:br/>
        <w:tab/>
        <w:t xml:space="preserve">Разгледана по същество касационната жалба е основателна.</w:t>
        <w:tab/>
        <w:br/>
        <w:tab/>
        <w:t xml:space="preserve">За да постанови обжалваното решение съдът приел от фактическа страна, следните обстоятелства:</w:t>
        <w:tab/>
        <w:br/>
        <w:tab/>
        <w:t xml:space="preserve">На 03.11.2020г. И.Т е подал заявление до сектор „ПП“ при ОД на МВР – Бургас за извършване промяна в регистрация на л. а. марка „БМВ“, модел „318и“ с рег. [рег. номер на МПС], като представя голям талон на автомобила и Постановление от 26.10.2020г. на нотариус В. Д, с което заявителя е признат за собственик по давностно владение на посочения по-горе автомобил.</w:t>
        <w:tab/>
        <w:br/>
        <w:tab/>
        <w:t xml:space="preserve">След извършена справка от служител на сектор „ПП“ към ОД на МВР – Бургас било установено, че автомобила е вписан в регистрите на МВР като собственост на П.Г, който е заявил, че на 28.04.2010г. е продал МПС-то на А.Т, като е представен и договор за покупко-продажба № 2532/28.04.2010г. На 11.11.2020г. в АИС КАТ „Регистрация“ е вписан договора и като „предстоящ собственик“ бил отразен А.Т.</w:t>
        <w:tab/>
        <w:br/>
        <w:tab/>
        <w:t xml:space="preserve">Представена е разпечатка от служебната информационна система относно регистрацията на автомобила, от която е видно, че като собственик към 11.11.2020г. е вписан П.Г, а като „предстоящ собственик“ А.Т.</w:t>
        <w:tab/>
        <w:br/>
        <w:tab/>
        <w:t xml:space="preserve">На 13.11.2020г. е издаден оспорения акт, обективиран в писмо с рег. № 769000-2455/20.11.2020г., с което е отказано извършването на исканата от И.Т услуга – регистрацията му като собственик на процесното МПС, на основание чл. 144 от ЗДвП и чл. 3, ал. 1 и чл. 16, ал. 1 и ал. 2 от Наредба № I-45/24.03.2000г. Според органа представеното от заявителя постановление от 26.10.2020г. на нотариус В. Д е частен удостоверителен документ с който се извършва само проверка на права и няма потестативен ефект. Приел е още, че собствеността върху автомобила може да се придобие по реда на чл. 80 от ЗС, но нотариуса в конкретния случай не е спазил формата и не е изпълнен целия фактически състав.</w:t>
        <w:tab/>
        <w:br/>
        <w:tab/>
        <w:t xml:space="preserve">Въз основа на така установените факти съдът приел от правна страна, че оспореният отказ е издаден от компетентен орган, в исканата от закона форма и при издаването му органът не допуснал съществени нарушения на административнопроизводствените правила.</w:t>
        <w:tab/>
        <w:br/>
        <w:tab/>
        <w:t xml:space="preserve">АС – Бургас обаче е приел, че акта е издаден в нарушение на материалноправните норми. Посочено е, че жалбоподателят е подал заявление за вписване на промените в собствеността на автомобила в изискуемият се законов срок до компетентния орган – началник сектор „ПП“ при ОД на МВР – Бургас.</w:t>
        <w:tab/>
        <w:br/>
        <w:tab/>
        <w:t xml:space="preserve">Посочено е, че в чл. 144 от ЗДвП изисква собствеността на МПС да се извършва с писмен договор, но в конкретния случай собствеността не е прехвърлена чрез сделка, а е придобита чрез оригинарен способ – установяване на трайна фактическа власт върху вещта при което заявителя се легитимира като собственик на автомобила чрез давностно владение. Според АС – Бургас не може на тази собственост да се противопостави договора за покупко-продажба от 28.04.2010г. и, че постановлението на нотариуса се ползва с обвързваща доказателствена сила и държавните органи и частноправните субекти следва да се съобразяват с него. Неприложимо е издаването на констативен нотариален акт, както сочи административния орган, тъй като такъв се издава само по отношение на недвижими имоти.</w:t>
        <w:tab/>
        <w:br/>
        <w:tab/>
        <w:t xml:space="preserve">Въз основа на изложеното съдът направил извод за незаконосъобразност на оспорения отказ и го е отменил, със съответните правни последици. Решението е неправилно.</w:t>
        <w:tab/>
        <w:br/>
        <w:tab/>
        <w:t xml:space="preserve">Правилно АС – Бургас е приел, че оспорения акт е издаден от компетентен орган, в предписаната от закона форма и при издаването му не са допуснати съществени нарушения на административнопроцесуалните правила. Спорът е относно правилното приложение на материалния закон.</w:t>
        <w:tab/>
        <w:br/>
        <w:tab/>
        <w:t xml:space="preserve">Разпоредбата на чл. 144 ЗДвП регламентира предпоставките, при наличието на които органът вписва в регистрите промяната на собствеността на моторните превозни средства. Съгласно алинея 1 собствеността на моторни превозни средства се прехвърля с писмен договор, а съгласно алинея 2 при прехвърляне на собствеността на регистриран автомобил подписите на страните трябва да бъдат нотариално заверени.</w:t>
        <w:tab/>
        <w:br/>
        <w:tab/>
        <w:t xml:space="preserve">По силата на чл. 14, ал. 1 от Наредба № I-45/24.03.2000г., за регистриране, отчет, спиране от движение и пускане в движение, временно отнемане, прекратяване и възстановяване на регистрацията на МПС и ремаркета, теглени от тях, и реда за предоставяне на данни за регистрираните пътни превозни средства /обн. ЗВ бр. 31/14.04.2000г., в сила от 14.04.2000г., изм. и допъл. в ДВ бр. 62/2017г./, гласи, че промяна в регистрацията се извършва при изменение на данните за превозното средство и собственика, посочени в свидетелството за регистрация, смяна на регистрационния номер, продължаване срока на валидност при временна регистрация, регистриране на ПС като "историческо".</w:t>
        <w:tab/>
        <w:br/>
        <w:tab/>
        <w:t xml:space="preserve">В чл. 15 от Наредбата е посочено, че при промяна в регистрацията собственикът представя документ за самоличност и подава заявление, което се попълва служебно и се подписва от него. Към заявлението собственикът представя: свидетелството за регистрация;документ за собственост с данните за марката, търговското наименование, номерата на рамата (шасито) и/или двигателя - само при промяна на собствеността или основен агрегат (двигател); при възстановяване на прекратена регистрация - протокол от лаборатория за изпитване на ПС, акредитирана от Изпълнителна агенция "Българска служба за акредитация" (ИА "БСА"), с изключение на ПС с прекратена регистрация на основание чл. 18, т. 1 във връзка с чл. 18а, ал. 3 и 5 или чл. 18, т. 2 във връзка с чл. 18б, ал. 1, т. 8 и 9; други документи, предвидени в закон или друг нормативен акт; при регистриране на ПС като "историческо" – идентификационна карта, издадена от Международната федерация за старинни автомобили или от друга упълномощенa от нея организация на територията на държава – членка на Европейския съюз.</w:t>
        <w:tab/>
        <w:br/>
        <w:tab/>
        <w:t xml:space="preserve">По силата на чл. 16, ал. 1 и ал. 2 от Наредбата при промяна на собствеността на регистрирано в страната превозно средство МВР и Нотариалната камара обменят по електронен път информация за превозното средство и сключения договор; при извършване на сделка с регистрирано ПС, след като извърши идентифицирането, нотариусът, който извършва сделката, отправя искане към информационната система на МВР за потвърждаване на данните относно превозното средство, собствеността му и за предоставяне на информация относно наложени запори или други законови ограничения, като въвежда регистрационен номер на ПС, идентификационен номер на ПС, номер на свидетелство за регистрация и идентификационни данни на собственика на ПС, вписани в свидетелството за регистрация.</w:t>
        <w:tab/>
        <w:br/>
        <w:tab/>
        <w:t xml:space="preserve">Разпоредбата на чл. 77 от ЗС гласи, че правото на собственост се придобива чрез правна сделка, по давност или по други начини, определени в закона. В чл. 78 от ЗС е посочено придобиването на движима вещ чрез добросъвестно владение - който придобие по възмезден начин владението на движима вещ или на ценна книга на приносител на правно основание, макар и от несобственик, но без да знае това, придобива собствеността, освен когато за прехвърлянето на собствеността върху движимата вещ се изисква нотариален акт или нотариална заверка на подписите; това правило се прилага и за придобиване на други вещни права върху движима вещ. А чл. 80 от ЗС гласи, че движима вещ се придобива по давност с непрекъснато владение в продължение на 5 години.</w:t>
        <w:tab/>
        <w:br/>
        <w:tab/>
        <w:t xml:space="preserve">С оглед посочената по-горе правна уредба имаща касателство към спора, изводите на АС – Бургас за незаконосъобразност на оспорения акт са неправилни.</w:t>
        <w:tab/>
        <w:br/>
        <w:tab/>
        <w:t xml:space="preserve">Законодателят е приел като единствено валидна форма за извършване на промяна на собствеността, която поражда задължение за вписване в регистъра към съотвената дирекция на МВР, писмената форма с нотариална заверка на подписите. Релевантното е, че това е единствената допустима от закона форма. Безспорно е, че собственикът на регистриран автомобил и купувачът на регистриран автомобил са свободни да извършат прехвърляне на собствеността, в каквато преценят правна форма, но за да може това прехвърляне да има действие по отношение на контролните органи, които извършват регистрацията на автомобила, прехвърлянето трябва да бъде в писмена форма с нотариално заверени подписи на страните.</w:t>
        <w:tab/>
        <w:br/>
        <w:tab/>
        <w:t xml:space="preserve">В конкретния случай, с оглед на факта, че става въпрос за регистриран автомобил, това значи, че компетентните органи са длъжни да извършат регистрация за промяната на собствеността само при представен писмен договор с нотариална заверка на подписите. Такъв договор касаторът не представил.</w:t>
        <w:tab/>
        <w:br/>
        <w:tab/>
        <w:t xml:space="preserve">Представеният нотариален акт за собственост на движима вещ макар и да установява, че И.Т е собственик на процесното моторно превозно средство, той на първо място няма действие спрямо трети лица и на второ - не е искания от закона документ, за да се извърши регистрацията на променената собственост. Вярно е, че нормата на чл. 15, ал. 1, т. 10 от Наредба № I-45/24.03.2000г. предвижда представянето и на други документи извън посочените в предходните разпоредби, но само такива, които са предвидени в закон или друг нормативен акт. Представеният от И.Т нотариален акт не е документ, който е предвиден в закон или в друг нормативен акт. С оглед на това тази разпоредба е неприложима досежно представения от ответника документ.</w:t>
        <w:tab/>
        <w:br/>
        <w:tab/>
        <w:t xml:space="preserve">Неправилно решаващият съд е приел, че представения от Тодоров нотариален акт е достатъчен за да породи правните последици визирани в чл. 144 и сл. от ЗДвП респек. на чл. 14 и сл. от Наредба № I-45/24.03.2000г. Изводите на АС – Бургас, че заявителя се явява собственик на процесната движима вещ на основание давностно владение, установено по съответния ред с издаден нотариален акт се споделя от настоящия съдебен състав на ВАС. Но този акт не е законовопосочения документ необходим за доказване прехвърляне на собствеността върху автомобила по отношение на органите на МВР предвид чл. 144 от ЗДвП респек. чл. 15 от Наредбата. Законодателят не е предвидил представянето на друг документ касаещ прехвърляне на собствеността върху МПС който да се представи за да се извърши регистрация на автомобила т. е. единствения меродавен документ който лице което е подало заявление за промяна в регистрация на МПС следва да представи е договор с нотариална заверка на подписите. Нотариалния акт единствено удостоверява, че лицето е придобило собственост върху движимата вещ поради изтекла в негова полза придобивна давност, той няма обвързваща сила в частта в частта в която нотариуса признава лицето за собственик по давностно към трети лица и няма отношение към вписването на промяна в регистрацията на автомобила, тъй като не попада в обхвата на необходимите документи, нужни за извършване вписване на промяна, предвид чл. 15, ал. 1 от Наредбата, но такъв документ би било съдебно решение с което да е установено по отношение на заявителя, че последния е собственик на вещта. Това е така защото съдебното решение със сила на присъдено нещо се установи този факт, докато установеното по представения нотариален акт може да бъде оспорено.</w:t>
        <w:tab/>
        <w:br/>
        <w:tab/>
        <w:t xml:space="preserve">Видно от изложеното доводите на касатора за неправилност на съдебното решение поради нарушение на материалния закон са основателни. Съдът, макар правилно да установил релевантните за предмета на спора факти, не е извел правилни правни изводи и е постановил решение, което е в противоречие с материалния закон, поради което следва да бъде отменено. Делото е изяснено от фактическа страна. Не се налага установяването на факти, за които събирането на писмени доказателства не е достатъчно, а и в хода на съдебното производство съдът не е допуснал нарушение на съдопроизводствените правила. Поради това и с оглед на изложеното следва, че оспорения отказ на началника на сектор "Пътна полиция" при ОД на МВР – Бургас е законосъобразен, а жалбата срещу него като неоснователна следва да бъде отхвърлена.</w:t>
        <w:tab/>
        <w:br/>
        <w:tab/>
        <w:t xml:space="preserve">Водим от горното и на основание чл. 221, ал. 2 във вр. с чл. 222, ал. АПК Върховният административен съд</w:t>
        <w:tab/>
        <w:br/>
        <w:tab/>
        <w:t xml:space="preserve">РЕШИ:</w:t>
        <w:tab/>
        <w:br/>
        <w:tab/>
        <w:t xml:space="preserve">ОТМЕНЯ решение № 335/04.03.2021г., постановено по адм. дело № 2543/2020г., на Административен съд – Бургас и вместо него ПОСТАНОВЯВА:</w:t>
        <w:tab/>
        <w:br/>
        <w:tab/>
        <w:t xml:space="preserve">ОТХВЪРЛЯ жалбата на И.Т срещу отказ за вписване промяна на собствеността, обективирана в писмо рег. № 769000-24555/20.11.2020г. на началник сектор „ПП“ при ОД на МВР – Бургас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