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№8294/08.07.2021 по адм. д. №100/2021 на ВАС, докладвано от съдия Юлия Раева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237 и сл. от Административнопроцесуалния кодекс (АПК).</w:t>
        <w:tab/>
        <w:br/>
        <w:tab/>
        <w:t xml:space="preserve">Образувано е по искане на Р. Бухасун за отмяна на основание чл. 239, т. 6 АПК на влязлото в сила Решение № 23 от 30.05.2016 г. по адм. дело № С-54/2015 г. на тричленен състав на Върховния административен съд (ВАС), седмо отделение.</w:t>
        <w:tab/>
        <w:br/>
        <w:tab/>
        <w:t xml:space="preserve">Към искането е приложено Решение от 06.10.2020 г. на Европейския съд по правата на човека (ЕСПЧ) по делото „Бухасун срещу България“. Твърди се, че с това решение на ЕСПЧ е установено нарушение на чл. 8 и 13 от Конвенцията за защита на правата на човека и основните свободи (Конвенцията) в съдебното производство по адм. дело № С-54/2015 г. по описа на ВАС.</w:t>
        <w:tab/>
        <w:br/>
        <w:tab/>
        <w:t xml:space="preserve">Ответникът – председателят на Държавна агенция „Национална сигурност“ (ДАНС) чрез процесуалния си представител изразява становище за неоснователност на искането.</w:t>
        <w:tab/>
        <w:br/>
        <w:tab/>
        <w:t xml:space="preserve">Върховният административен съд, петчленен състав на Втора колегия намира искането за отмяна за процесуално допустимо, като подадено от надлежна страна и в срока по чл. 240, ал. 1 АПК. Разгледано по същество, искането е основателно.</w:t>
        <w:tab/>
        <w:br/>
        <w:tab/>
        <w:t xml:space="preserve">С Решение № 23 от 30.05.2016 г. по адм. дело № С-54/2015 г. на тричленен състав на ВАС, седмо отделение, чиято отмяна се иска, съдът е отхвърлил жалбата на Р. Бухасун срещу Заповед № З-3298/22.10.2015 г. на председателя на Държавна агенция „Национална сигурност“, с която на основание чл. 42, ал. 1, т. 2 във връзка с чл. 10, ал. 1, т. 1 и чл. 44, ал. 1 от ЗЧРБ (ЗАКОН ЗЗД ЧУЖДЕНЦИТЕ В РЕПУБЛИКА БЪЛГАРИЯ) (ЗЧРБ) му е приложена принудителна административна мярка „експулсиране“, отнето е правото му на пребиваване и е наложена забрана за влизане в Р. Б за срок от 5 (пет) години.</w:t>
        <w:tab/>
        <w:br/>
        <w:tab/>
        <w:t xml:space="preserve">Представеното по делото решение на ЕСПЧ е по жалба на искателя и в него е установено нарушение на чл. 8 и 13 от Конвенцията, допуснато именно при постановяване на Решение № 23 от 30.05.2016 г. по адм. дело № С-54/2015 г. на тричленен състав на ВАС, седмо отделение.</w:t>
        <w:tab/>
        <w:br/>
        <w:tab/>
        <w:t xml:space="preserve">При така установените факти и обстоятелства настоящият съдебен състав намира искането за отмяна на съдебното решение на основание чл. 239, т. 6 АПК за основателно, тъй като с решението на ЕСПЧ по жалбата на Р. Бухасун е установено нарушение на Конвенцията при постановяване на Решение № 23 от 30.05.2016 г. по адм. дело № С-54/2015 г. на тричленен състав на ВАС, седмо отделение. Посоченото съдебно решение следва да бъде отменено и делото да бъде върнато за ново разглеждане на съответния административен съд (чл. 46, ал. 2 ЗЧРБ, изм. – ДВ, бр. 77 от 2018 г., в сила от 1.01.2019 г.). Съгласно чл. 133, ал. 1 АПК в случая това е Административен съд София-град.</w:t>
        <w:tab/>
        <w:br/>
        <w:tab/>
        <w:t xml:space="preserve">Съгласно т. 4 от Тълкувателно решение № 6 от 06.11.2013 г. по т. дело № 6/2012 г. на ВКС, ОСГТК разноските, направени от молителя в производство по отмяна на влязло в сила съдебно решение, когато молбата е уважена, се присъждат с решението по съществото на спора, поради което настоящият съдебен състав не дължи произнасяне по разноските.</w:t>
        <w:tab/>
        <w:br/>
        <w:tab/>
        <w:t xml:space="preserve">Водим от горното и на основание чл. 244, ал. 2 от АПК, Върховният административен съд, петчленен състав на Втора колегияРЕШИ: </w:t>
        <w:tab/>
        <w:br/>
        <w:tab/>
        <w:t xml:space="preserve">ОТМЕНЯ Решение № 23 от 30.05.2016 г. по адм. дело № С-54/2015 г. на тричленен състав на Върховния административен съд, седмо отделение.</w:t>
        <w:tab/>
        <w:br/>
        <w:tab/>
        <w:t xml:space="preserve">ВРЪЩА делото за ново разглеждане на Административен съд София-град.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