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№8120/05.07.2021 по адм. д. №3966/2021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Националната агенция за приходите (НАП) като правоприемник на Държавната комисия по хазарта (ДКХ), закрита с § 81, ал. 1 от Преходните и заключителни разпоредби към Закон за изменение и допълнение на ЗХ (ЗАКОН ЗЗД ХАЗАРТА) (ДВ, бр. 69 от 2020 г.), срещу Решение № 310 от 18.01.2021 г. по адм. дело № 7613/2020 г. на Административен съд София-град, с което е отменено Решение № 83 от 14.07.2020 г. на Държавната комисия по хазарта, с което по отношение на „Еврофутбол“ ООД ЕИК[ЕИК] със седалище гр. С. е приложена принудителна административна мярка – окончателно отнемане на лиценз за организиране на хазартни игри за залагания върху резултати от спортни състезания и надбягвания с коне и кучета, за който е издадено Удостоверение № 000030-1215/05.02.2020 г.</w:t>
        <w:tab/>
        <w:br/>
        <w:tab/>
        <w:t xml:space="preserve">В касационната жалба има оплаквания, че съдебното решение е неправилно поради наличие на касационни основания по чл. 209, т. 3 АПК – нарушение на материалния закон, съществени нарушения на съдопроизводствените правила и необоснованост. Иска се неговата отмяна и решаване на спора по същество, като касационната инстанция отхвърли жалбата срещу административния акт.</w:t>
        <w:tab/>
        <w:br/>
        <w:tab/>
        <w:t xml:space="preserve">Ответникът - „Еврофутбол“ ООД, чрез процесуалния си представител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при спазване на срока по чл. 211, ал. 1 от АПК и срещу решение, което подлежи на обжалване, поради което е процесуално допустима. Разгледана по същество, същата е основателна.</w:t>
        <w:tab/>
        <w:br/>
        <w:tab/>
        <w:t xml:space="preserve">Предмет на обжалване пред административния съд е Решение № 83 от 14.07.2020 г. на Държавната комисия по хазарта, с което по отношение на „Еврофутбол“ ООД ЕИК[ЕИК] със седалище гр. С. е приложена принудителна административна мярка – окончателно отнемане на лиценз за организиране на хазартни игри за залагания върху резултати от спортни състезания и надбягвания с коне и кучета, за който е издадено Удостоверение № 000030-1215/05.02.2020 г.</w:t>
        <w:tab/>
        <w:br/>
        <w:tab/>
        <w:t xml:space="preserve">В хода на съдебното производство ДКХ е закрита, при което на основание § 85, ал. 2 от Преходните и заключителни разпоредби (ПЗР) към Закон за изменение и допълнение (ЗИД) на ЗХ (ЗАКОН ЗЗД ХАЗАРТА) (ЗХ) (ДВ, бр. 69 от 2020 г.) в закрито заседание съдът е конституирал като ответник НАП в качеството й на правоприемник на ДКХ.</w:t>
        <w:tab/>
        <w:br/>
        <w:tab/>
        <w:t xml:space="preserve">С обжалваното съдебно решение първоинстанционният съд е отменил обжалвания административен акт, като е съобщил решението на НАП.</w:t>
        <w:tab/>
        <w:br/>
        <w:tab/>
        <w:t xml:space="preserve">Така постановеното съдебно решение е валидно, но недопустимо.</w:t>
        <w:tab/>
        <w:br/>
        <w:tab/>
        <w:t xml:space="preserve">Съгласно § 81, ал. 1 ПЗР към ЗИД ЗХ (ДВ бр. 69 от 04.08.2020 г.), Държавната комисия по хазарта се закрива, като съгласно ал. 4, активите, пасивите, архивът, както и другите права и задължения на закритата Държавна комисия по хазарта преминават към Националната агенция за приходите.</w:t>
        <w:tab/>
        <w:br/>
        <w:tab/>
        <w:t xml:space="preserve">Разпоредбата на § 85, ал. 2 ПЗР към ЗИД ЗХ предвижда, че процесуалното представителство по висящи спорове на Държавната комисия по хазарта се осъществява от Националната агенция за приходите, като извършените процесуални действия се запазват.</w:t>
        <w:tab/>
        <w:br/>
        <w:tab/>
        <w:t xml:space="preserve">Съгласно чл. 153, ал. 1 АПК страни в съдебното производство са оспорващият и органът, издал оспорения акт. Разпоредбата на чл. 153, ал. 2 АПК предвижда, когато след издаване на административния акт органът бъде закрит, без да е посочен негов правоприемник, страна по делото е овластеният с компетентността да издава същите актове орган. Съгласно чл. 154, ал. 1 АПК съдът конституира страните по делото служебно.</w:t>
        <w:tab/>
        <w:br/>
        <w:tab/>
        <w:t xml:space="preserve">В случая органът, овластен с компетентността да издава същите актове, в съответствие с чл. 86, ал. 1, т. 7 ЗХ, е изпълнителният директор на НАП, поради което същият е следвало да бъде конституиран като страна в съдебното производство. Целта на законодателното решение в § 85, ал. 2 ПЗР към ЗИД ЗХ се изчерпва със създаване на гаранции и яснота относно процесуалното представителство по висящите съдебни дела. Тази разпоредба има значение само за процесуалното представителство по висящите спорове на закритата ДКХ, но не и за процесуалната легитимация на страните. Следва изрично да се посочи, че това законодателно решение не може да доведе до изключение от приложението на правилата на АПК за определянето на страните в съдебното производство. Това, че НАП е правоприемник на активите, пасивите, архивът, както и на другите права и задължения на закритата ДКХ - § 81, ал. 4 ПЗР към ЗИД ЗХ, не е равнозначно на правоприемство в административния процес. И.а от законодателя корелация между Националната агенция за приходите и Държавната комисия по хазарта следва да се тълкува само с оглед качеството юридическо лице на съответната администрация, а не с оглед качеството на ДКХ на колективен административен орган, каквото качество НАП няма нито съгласно устройствения нормативен акт, който регламентира статута, устройството и дейността й - ЗНАП (ЗАКОН ЗЗД НАЦИОНАЛНАТА АГЕНЦИЯ ЗЗД ПРИХОДИТЕ), нито съгласно специалния закон - ЗХ (ЗАКОН ЗЗД ХАЗАРТА).</w:t>
        <w:tab/>
        <w:br/>
        <w:tab/>
        <w:t xml:space="preserve">При тази законодателна промяна, надлежен ответник в съдебното производство е изпълнителният директор на НАП, който е носител на административното правомощие. Със закриването на ДКХ приложение намира разпоредбата на чл. 153, ал. 2 АПК и първоинстанционният съд е следвало да конституира като ответник по делото изпълнителния директор на НАП, на когото е възложена властническата компетентност, а не агенцията - юридическо лице. Изхождайки от предмета на спора и страните в административното правоотношение, ответник в съдебното производство по обжалване на процесния акт е надзорният орган, комуто принадлежи правомощието за издаване на актовете от вида на процесния. НАП в качеството й на юридическо лице, правоприемник на активите, пасивите, архивът, правата и задълженията на закритата ДКХ, не е пасивно легитимирана да участва в производство по спор за законосъобразност на акт, който няма компетентността да издава. Иначе казано - ответник в съдебното производство следва да е административният орган, а не администрацията.</w:t>
        <w:tab/>
        <w:br/>
        <w:tab/>
        <w:t xml:space="preserve">Неправилното конституиране на ответника по делото засяга процесуалната легитимация на страните, която е абсолютна предпоставка за допустимост на съдебното производство. Поради това първоинстанционното производство се явява недопустимо като проведено с ненадлежна страна и без участието на надлежната такава.</w:t>
        <w:tab/>
        <w:br/>
        <w:tab/>
        <w:t xml:space="preserve">По изложените съображения, обжалваното решение следва да бъде обезсилено, а делото да се върне на същия съд за ново разглеждане от друг състав. При новото разглеждане на делото съдът следва да конституира като ответник изпълнителният директор на НАП, който е органът, овластен да издаде решението по чл. 86, ал. 1, т. 7 ЗХ, с чието участие да проведе съдебното производство, при спазване и на съответните правила, обезпечаващи валидно процесуално представителството на страната.</w:t>
        <w:tab/>
        <w:br/>
        <w:tab/>
        <w:t xml:space="preserve">Разноските за производството следва да бъдат възложени по реда на чл. 226, ал. 3 АПК при новото разглеждане на делото от първоинстанционния съд.</w:t>
        <w:tab/>
        <w:br/>
        <w:tab/>
        <w:t xml:space="preserve">Водим от горното и на основание чл. 221, ал. 3 АПК, Върховният административен съд, седмо отделениеРЕШИ: </w:t>
        <w:tab/>
        <w:br/>
        <w:tab/>
        <w:t xml:space="preserve">ОБЕЗСИЛВА Решение № 310 от 18.01.2021 г. по адм. дело № 7613/2020 г. на Административен съд София-град.</w:t>
        <w:tab/>
        <w:br/>
        <w:tab/>
        <w:t xml:space="preserve">ВРЪЩА делото на същия съд за ново разглеждане от друг състав.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