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№8025/02.07.2021 по адм. д. №5160/2021 на ВАС, докладвано от председателя Таня 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касационната жалба на "С. Н" ЕООД, чрез пълномощник, против решение №350 от 26.02.2021 г., постановено по адм. д. №840/2020 г. на Административен съд - Благоевград, с което съдът е отхвърлил подадената от дружеството жалба срещу решение №РД-16-817/02.09.2020 г. на ръководителя на Управляващия орга (УО) на Оперативна програма "Иновации и конкурентоспособност 2014 - 2020" (ОПИК) за определяне на финансова корекция. Според касатора решението е неправилно поради допуснато от съда съществено нарушение на съдопроизводствените правила и нарушение на материалния закон отм. енителни основания по чл. 209, т. 3 АПК. Касационният жалбоподател твърди, че вложеното от съда тълкуване на понятието за конфликт на интереси по смисъла на чл. 61 от Регламент (ЕС) №2018/1046 представлява неправомерно ограничаване правата на частноправните субекти в търговските взаимоотношения в сферата на обществените поръчки и не намира опора нито в национален закон, нито в сродната уредба в правото на Европейския съюз. Поддържа възражението, че общият икономически интерес не следва да бъде хипотетичен, а реален и конкретно доказан и насочен към извличането на облага и преследването на конкретно установена стопанска цел. Тъй като тези обстоятелства не са доказани по никакъв начин в производството, касаторът счита изводите на съда за неправилни, а оспореният административен акт - за незаконосъобразен. Касаторът поддържа възражение и за липса на мотивираност на съдебното решение, тъй като съдът не е обсъдил всички наведени от страната възражения, не е проследил и оценил всички релевантни за спора факти и обстоятелства и не е обосновал в логическа последователност съответни правни изводи. Иска отмяна на решението и произнасяне по съществото на спора с отмяна на атакувания административен акт или, алтернативно, връщане на делото за ново разглеждане от първоинстанционния съд. Претендира разноски за двете съдебни инстанции.</w:t>
        <w:tab/>
        <w:br/>
        <w:tab/>
        <w:t xml:space="preserve">Ответникът ръководителят на Управляващия орган на Оперативна програма "Иновации и конкурентоспособност", чрез пълномощник, оспорва касационната жалба по съображения, изложени в писмен отговор. Иска присъждане на разноски за защита от юрисконсулт.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</w:t>
        <w:tab/>
        <w:br/>
        <w:tab/>
        <w:t xml:space="preserve">Страните не спорят по фактите. Спорът е по приложението на закона.</w:t>
        <w:tab/>
        <w:br/>
        <w:tab/>
        <w:t xml:space="preserve">Първоинстанционният съд е установил, че "С. Н" ЕООД е регистрирано на 30.07.2018 г. с едноличен собственик на капитала Е.Д. На 10.06. 2019 г. между страните по делото е сключен административен договор за безвъзмездна финансова помощ (АДБФП) )№BG16RFOP002-2.024-0036-C01/10.06.2019 за изпълнение на проект "Развитие на предприемачеството в "С. Н" ЕООД". В проектното предложение "С. Н" ЕООД e включило в екипа трима експерти, единият от които е И.М - експерт проектиране и програмиране. С писмо от 8.08.2019 г. бенефициерът е поискал изменение на сключения договор в частта за квалифицирания екип, в който И.М е заменен с експерта П.О.</w:t>
        <w:tab/>
        <w:br/>
        <w:tab/>
        <w:t xml:space="preserve">В изпълнение на проекта на 20.02.2020 г. бенефициерът е обявил и провел процедура за избор на изпълнител с публична покана с предмет "Доставка на материални активи" в две обособени позиции: ОП 1 - Доставка на компютърно оборудване, ОП 2 - Доставка на прототипи. И по двете обособени позиции е избран за изпълнител "Д. С" ЕООД, чиито едноличен собственик на капитала е И.М.</w:t>
        <w:tab/>
        <w:br/>
        <w:tab/>
        <w:t xml:space="preserve">На основание регистриран сигнал за нередност УО е извършил проверка по изпълнението на договора със "С. Н" ЕООД.Уил е, че преди датата на обявяване на процедурата от 20.02.2020 г., спечелена от изпълнителя "Д. С" ЕООД, това дружество е съществувало в правно-организационната форма като ООД до 8.09.2019 г. В него като съдружници били Е.Д с дял от 3% (едноличен собственик на дружеството-бенефициер), "А. Т" ЕООД и И.М с дялове по 48,50%. Последният е бил управител на дружеството. В партидата на дружеството от 9.09.2019 г. е вписана промяната на правната форма - от ООД в ЕООД, като е отразено и прехвърляне на дружествените дялове на Е.Д и "А. Т" ЕООД на И.М, който става едноличен собственик на капитала. Именно като ЕООД "Д. С" участва по-късно в обявената от бенефициера процедура и я печели и по двете обособени позиции.</w:t>
        <w:tab/>
        <w:br/>
        <w:tab/>
        <w:t xml:space="preserve">Управляващият орган е приел, че процедурата е проведена при наличие на конфликт на интереси между двете дружества, тъй като се касае за съгласувано поведение между Е.Д и И.М, които формално са прекратили търговските си взаимоотношения в "Д. С" ЕООД, за да може последното да участва в обществената поръчка. "С. Н" ЕООД е уведомено за констатациите в изготвения доклад и му е дадена възможност за възражения.</w:t>
        <w:tab/>
        <w:br/>
        <w:tab/>
        <w:t xml:space="preserve">С оспореното пред първоинстанционния съд решение ръководителят на Управляващия орган е посочил, че бенефициерът е допуснал нарушение на чл. 70, ал. 1, т. 1 ЗУСЕСИФ и е определил финансова корекция от 100% върху стойността на засегнатите разходи по сключените с изпълнителя "Д. С" ЕООД договорите за двете обособени позиции.</w:t>
        <w:tab/>
        <w:br/>
        <w:tab/>
        <w:t xml:space="preserve">Първоинстанционният съд е приел, че оспореният акт е издаден от компетентен орган, в рамките на предоставените му правомощия, в предвидената в чл. 73, ал. 1 ЗУСЕСИФ форма, при спазване на чл. 73, ал. 2 ЗУСЕСИФ, в съответствие с материалноправните разпоредби и с целта на закона. Приел е също, че е доказано посоченото от органа основание за отмяна на финансова подкрепа със средства от ЕСИФ по чл. 70, ал. 1, т. 1 ЗУСЕСИФ, тъй като по отношение на бенефициера е установен конфликт на интереси на основание чл. 61 от Регламент (ЕС) 2018/1046. Установил е, че съгласно чл.4.1, изр.2 от Общите условия, Приложение II от сключения АДБФП бенефициерът няма право да сключва договори с лица, с които е свързан по смисъла на §1 от ДР на ТЗ (ТЪРГОВСКИ ЗАКОН) и/или са обект на конфликт на интереси, а според определението по т.4.2 от Общите условия „конфликт на интереси“ има тогава, когато за безпристрастното и обективно изпълнение на функциите по договора на което и да е лице може да възникне съмнение поради причини, свързани със семейството, емоционалния живот, политическата или националната принадлежност, икономически интереси или други общи интереси, които то има с друго лице, съгласно чл.57 от Регламент 966/2012г., отменен с чл.61 от Регламент (ЕС) 2018/1046, към който препраща чл. 71, ал. 1, т. 1 ЗУСЕСИФ.</w:t>
        <w:tab/>
        <w:br/>
        <w:tab/>
        <w:t xml:space="preserve">Съдът е обсъдил релевантните и неоспорени от страните факти. След извършен подробен анализ е обосновал извод за доказан конфликт на интереси в действията на бенефициера в лицето на едноличния собственик Е.Д и на И.М, защото: са били съдружници в "Д. С" ООД към датата на сключване на АДБФП; Маразов е включен като експерт в проектното предложение на бенефициера; съдружникът Е.Д предварително е прехвърлил на Маразов дружествените си дялове от "Д. С" ООД и последното, като ЕООД с едноличен собственик на капитала И.М, е спечелило проведената от бившия му съдружник Е.Д като едноличен собственик и управител на дружеството-бенефициер обществена поръчка в изпълнение на ДБФП. Съдът е приел, че възложителят и изпълнителят имат интерес, за който може да се приеме, че влияе на безпристрастността и на независимостта на възложителя във връзка с възлагането на изпълнителя "Д. С" ЕООД. Приел е за законосъобразен извода на органа за доказан конфликт на интереси по смисъла на чл.61 от Регламент № 2018/1046 и установено нарушение по чл.70, ал.1 т.1 ЗУСЕСИФ, представляващо нередност по смисъла параграф единствен, т. 1 от ДР на Наредба за определяне на процедурите за администриране на нередности по фондове, инструменти и програми, съфинансирани от Европейския съюз. Посочил е, че размерът на финансовата корекция е законосъобразно определен на основание Приложение II, т. 1 от Наредба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- 100%. С тези мотиви е отхвърлил подадената от "Смарт нет" ЕООД жалба като неоснователна. Решението е неправилно.</w:t>
        <w:tab/>
        <w:br/>
        <w:tab/>
        <w:t xml:space="preserve">Установяването на конфликт на интереси е предвидено в ЗУСЕСИФ като основание за отмяна или намаляване на финансова подкрепа със средства от ЕСИФ и вложеното от законодателя съдържание е именно даденото в чл. 61 от Регламент (ЕС) 2018/1046, уреждащ финансовите правила, приложими за общия бюджет на Съюза, чрез които правила се цели тяхната защита от неоправдано разходване и спазване на общностна финансова дисциплина. При безспорна фактическа обстановка спорният въпрос е дали е доказан от обективна страна конфликт на интереси по съдържанието, вложено в чл. 61 от Регламент (ЕС) 2018/1046.</w:t>
        <w:tab/>
        <w:br/>
        <w:tab/>
        <w:t xml:space="preserve">В контекста на процедурите за възлагане понятието "конфликт на интереси" е свързано с принципите на добро управление, прозрачност и равно третиране. Понятието се отнася до ситуации, при които лицата, участващи в изпълнението на бюджета на Общността и имащи задължение за неговото правилно разходване, действат безпристрастно и обективно и не са опорочени по причини, свързани със семейния и емоционалния живот, политическа или национална принадлежност, икономически интерес или всякакъв друг пряк или косвен личен интерес. К. на интереси се отнася за лицата, участващи в процедурите на етап подготовка, отваряне и оценка, не се използва по отношение на участниците. Предполагаемият конфликт на интереси е свързан с обективни обстоятелства, засягащи доверието в независимостта или безпристрастността на субект или лице, дори и когато конфликтът на интереси не намери реално изражение или ако лицето в действителност не се възползва от ситуацията. Затова е от изключителна важност да се гарантира ефективното спазване на правилата за предотвратяване на конфликт на интереси и да се избягват всякакви съмнение относно уместността в поведението на лице, участващо в разходването на европейски средства. С включването на формулировката "ситуации, които обективно могат да бъдат възприети като конфликт на интереси" в чл. 61 от Финансовия регламент 2018 г. разпоредбата частично се привежда в съответствие с определението за конфликт на интереси, дадено в Директивата за обществените поръчки. За разлика от последната, в Регламент (ЕС) 2018/1046 е включено понятието "обективно". Това означава, че рискът от предполагаем конфликт на интереси следва да се основава на обективни и разумни съображения, т. е. следва да бъдат подложени на проверка фактическите данни за наличие на връзки между функциите и съответния интерес.</w:t>
        <w:tab/>
        <w:br/>
        <w:tab/>
        <w:t xml:space="preserve">В конкретния казус както органът, така и съдът са приели, че чрез участие в минало съдружие бенефициерът "С. Н" ЕООД е заобиколил както Условията за кандидатстване, така и Условията за изпълнение на процедурата "Насърчаване на предприемачеството", което заобикаляне подкопава целите на цитираната процедура.</w:t>
        <w:tab/>
        <w:br/>
        <w:tab/>
        <w:t xml:space="preserve">Понятието за конфликт на интереси е обективно понятие и за да бъде характеризирано, не трябва да се вземат предвид намеренията на заинтересованите лица, конкретно тяхната добросъвестност (Решение на Съда от 10 юли 2001 г. по дело Ismeri Europa/Сметна палата, C-315/99 P, точки 44-48). По принцип възложителите нямат задължение да изключват участници винаги при съмнение за конфликт на интереси. Важно е обаче да бъде доказано, че конфликтът на интереси не е оказал влияние върху поведението на възложителя и участника в процедурата за възлагане на обществената поръчка, както и че не съществува реална опасност от нарушаване на конкуренцията между участниците и на принципите на равно третиране, на прозрачност на процедурата. В това отношение анализът на риска от конфликт на интереси налага конкретна преценка, от една страна, на офертата, и от друга страна, на положението на съответния участник и изключването на последния е мярка, която цели да гарантира зачитането на принципите на прозрачност и на равни възможности на оферентите. (Решение на Общия съд от 13 октомври 20015г. по дело Intrasoft International SA, T-403/12, точки 74—79). В областта на възлагането на обществени поръчки наличието на структурни връзки между две дружества по принцип може да доведе до конфликт на интереси по смисъла на Регламент (ЕС) 2018/1046, но в този случай на проверка следва да бъде подложено обстоятелството дали тези установени отношения са оказали конкретно влияние върху поведението на дружеството в рамките на тази процедура. За да се намира участникът в положение на конфликт на интереси, трябва твърденият конфликт да е повлиял на протичането на процедурата за възлагане на обществената поръчка или на резултата от нея. ( Решение на Общия съд от 27 април 2016г. по дело European Dynamics Luxembourg SA и др,. T-556/11, точки 43,45 и 71).</w:t>
        <w:tab/>
        <w:br/>
        <w:tab/>
        <w:t xml:space="preserve">В случая касаторът твърди, че дружествата и едноличните им собственици в периода на провеждане на откритата процедура по ЗОП, сключването на договора и неговото изпълнение, не са били в икономически или по друг начин обвързани, защото процедурата е открита близо половин година след вписаните промени в "Д. С" ЕООД и не е установена реална икономическа изгода или друг пряк или косвен интерес за бенефициера. При анализ на относимите факти и доказателства е безспорно, че дружеството-бенефициер, чрез едноличния собственик Е.Д, и "Д. С" ЕООД, чрез едноличния собственик И.М, са били свързани с общи икономически интереси в "Д. С" ООД. Действително, съдружникът И.М е бил част от квалифицирания екип на кандидата за БФП, заменен един месец след сключване на АДБФП. Данните за минала структурна свързаност, когато лицата не попадат формално в категорията на свързани лица по смисъла на §1, ал.1 ДР на ТЗ към момента на провеждане на поръчката, трябва обаче да сочат на опорочаване на безпристрастното и обективно упражняване на функциите на бенефициера на БФП поради причини, свързани с икомически или друг интерес, водещо до конфликт на интереси по смисъла на чл.61 от Регламента.</w:t>
        <w:tab/>
        <w:br/>
        <w:tab/>
        <w:t xml:space="preserve">Според касационния съдебен състав такова доказване органът не е провел, нито е обосновал. В мотивите само е извел, че така установените минали взаимоотношения между лицата са опорочили проведената процедура, без да изложи конкретни факти и да подложи на анализ възраженията на бенефициера, че процедурата е проведена при налична състезателност, а офертата на избрания изпълнител е за по-добро техническо оборудване и при максимално изгодна цена, предвид заложените от възложителя критерии за оценка. Административинят орган се е позовал на обстоятелството, че физическото лице Дренчев е бил съдружник в "Д. С" ООД, макар и с минимален дял 3%. Органът, след като е изложил установените от него и неоспорени факти, не е обосновал извод защо е приел наличие на конфликт на интереси, не е изложил никакви конкретни съображения по какъв начин се проявява икономическия интерес или всякакъв друг пряк или косвен личен интерес. О. изобщо не е подложил на анализ съдържанието на условията на възложителя, дадената оценка на спечелилия участник и начинът на формирането й предвид въведените от самия възложител условия, което е относимо към обективното установяване на твърдян конфликт на интереси. При безспорно установено обстоятелство, че към момента на провеждане на обществената поръчка възложителят и изпълнителят не са свързани лица, останалите обстоятелства, за които органът е приел, че е налице конфликт на интереси, е следвало обективно да бъдат установени. Разпоредбата на чл. 61 от Регламент (ЕС) 2018/1046 е приложима, когато се установи опорочаване на безпристрастното и обективно упражняване на функциите на финансовия участник по причини, свързани с икономически или друг пряк или косвен личен интерес. У.те по делото обстоятелства не сочат категорично на такова опорочаване в отсъствие на формална свързаност по смисъла на §1, ал. 1 ДР на ТЗ.</w:t>
        <w:tab/>
        <w:br/>
        <w:tab/>
        <w:t xml:space="preserve">Предвид изложеното, като е приел подадената от "Смарт нет" ЕООД жалба за неоснователна, съдът е постановил неправилно решение, което следва да бъде отменено. При безспорна фактическа обстановка следва да бъде постановено друго, по същество, с което оспореният административен акт бъде отменен поради неправилно приложение на материалноправните разпоредби и целта на закона.</w:t>
        <w:tab/>
        <w:br/>
        <w:tab/>
        <w:t xml:space="preserve">По направеното от касатора искане на основание чл. 628 и сл. ГПК, вр. с чл. 144 АПК:</w:t>
        <w:tab/>
        <w:br/>
        <w:tab/>
        <w:t xml:space="preserve">За да възникне необходимост съдът да отправи преюдициално запитване, следва да има съмнение относно приложимостта и действието на общностните разпоредби към правоотношението, което е предмет на съдебен контрол. Искането за преюдициално произнасянето от СЕС може да се отнася до тълкуването на общностното право, а не до решаването на конкретен правен спор, в каквато насока са отправените първи и втори въпрос в питането. Това е правомощие на националния съд. Липсва посочване на съответните разпоредби от националния закон, които да подлежат на тълкуване в рамките на общностното право. Поради това искането като неоснователно следва да бъде отхвърлено.</w:t>
        <w:tab/>
        <w:br/>
        <w:tab/>
        <w:t xml:space="preserve">С оглед изхода на правния спор своевременно направеното от касатора искане за разноски е основателно. Същото е доказано по размер, предвид представените пред двете съдебни инстанции писмени доказателства. На дружеството следва да бъдат присъдени разноски в размер на 6900 лв. платено адвокатско възнаграждение за двете инстанции, както и 1440, 76 лв. платени за производствата държавни такси или общо разноски от 8340,76 лв. Ответникът е направил възражение за прекомерност на претендираните от насрещната страна разноски по чл. 78, ал. 5 ГПК, вр. с ч. 144 АПК, което съдът счита за неоснователно. В съдебно заседание ответникът не е представляван, поради което липсват каквито и да било конкретни мотиви за стореното възражение. В тази връзка съдът следва да посочи, че уговореното и платено адвокатско възнаграждение на пълномощника на касатора не надвишава неоправдано определения по чл. 8, ал. 1, т. 4 от Наредба №1/2004 год. за минималните размери на адвокатските възнаграждения минимум съобразно материалния интерес по делото, посочен в акта на органа. Съдът следва да посочи, че според разпоредбата на чл. 78, ал. 5 ГПК, вр. с чл. 144 АПК съдът може по искане на насрещната страна да присъди по-нисък размер на разноските в тази им част, но не по-малко от минимално определения, т. е. съдът не е задължен да определя разноски в минимален размер по Наредбата винаги, когато има подадено в срок възражение по чл. 78, ал. 5 ГПК. Това е така, защото уговорените възнаграждения за адвокатска услуга са по сключени двустранни възмездни договори при съобразяване с принципа на свободата на договаряне. В случая, пълномощникът на касационния жалбоподател е проявил и процесуална активност при водене на делото. Воден от горното, Върховният административен съдРЕШИ: </w:t>
        <w:tab/>
        <w:br/>
        <w:tab/>
        <w:t xml:space="preserve">ОТМЕНЯ решение №350 от 26.02.2021 г., постановено по адм. д. №840/2020 г. на Административен съд - Благоевград и вместо него ПОСТАНОВЯВА:</w:t>
        <w:tab/>
        <w:br/>
        <w:tab/>
        <w:t xml:space="preserve">ОТМЕНЯ решение №РД-16-817/02.09.2020 г. на ръководителя на Управляващия орга на Оперативна програма "Иновации и конкурентоспособност"</w:t>
        <w:tab/>
        <w:br/>
        <w:tab/>
        <w:t xml:space="preserve">О. Б. У. искането на "С. Н" ЕООД до Върховния административен съд за отправяне на преюдициално запитване до Съда на Европейския съюз по поставените от дружеството въпроси.</w:t>
        <w:tab/>
        <w:br/>
        <w:tab/>
        <w:t xml:space="preserve">ОСЪЖДА Министерството на икономиката, гр. С., ул. "Славянска" №8, да заплати на "С. Н" ЕООД, с. А., община Х.о, Благоевградска област, направените по делото разноски в размер на 8340,76 лв. (осем хиляди триста и четиридесет лева и седемдесет и шест стотинки).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