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№4518/16.04.2008 по адм. д. №22/2008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w:t>
        <w:tab/>
        <w:br/>
        <w:tab/>
        <w:t xml:space="preserve">Образувано е по молба на "Еврошел" ООД - гр. С., чрез пълномощника му - адв. Д. Баров, с искане за отмяна на основание чл. 239, ал. 1 АПК на влязло в сила решение № 10431 от 30.10.2007 г., постановено по адм. дело № 4020 от 2007 г. на Върховния административен съд - ПЪРВО отделение, с което е отменено решение от 29.01.2007 г., постановено по адм. дело № 3938 от 2004 г. на Софийския градски съд - административно отделение, и е отхвърлена жалбата на дружеството против ДРА № 146 от 08.06.2004 г. на ДП "Красно село" за отказано право на приспадане на данъчен кредит.</w:t>
        <w:tab/>
        <w:br/>
        <w:tab/>
        <w:t xml:space="preserve">Ответникът по молбата за отмяна - директорът на Дирекция "ОУИ" при ЦУ на НАП - гр. С., не взема становище.</w:t>
        <w:tab/>
        <w:br/>
        <w:tab/>
        <w:t xml:space="preserve">Върховният административен съд - петчленен състав, след като взе предвид изложеното в молбата за отмяна и данните по делото, счита същата за неоснователна по следните съображения:</w:t>
        <w:tab/>
        <w:br/>
        <w:tab/>
        <w:t xml:space="preserve">В искането за отмяна се сочи, че се подава на основание чл. 239, ал. 1 АПК, но посочените в него оплаквания не могат да бъдат субсумирани под нито една от законовите разпоредби на чл. 239, ал. 1 АПК. Отмяната на влезли в сила съдебни актове е извънреден извънинстанционен способ за защита срещу порочни съдебни актове при наличието на основанията за отмяна, които са изчерпателно посочени в чл. 239, т. 1-6 АПК. В производството по отмяна съдът следва да установи единствено налице ли са твърдяните от молителя отменителни основания, които му дават право на отмяна на съдебния акт. В настоящия случай в искането се релевират пороци на решението, които са свързани единствено с твърдения за неправилност на постановения съдебен акт поради допуснати според молителя нарушения на съществени процесуални правила и на материалния закон. Тези доводи обаче съставляват касационни основания за отмяна на невлязло в сила съдебно решение, но не и отменителни основания по смисъла на чл. 239 АПК, и са неотносими към настоящото производство. Това е така, тъй като отмяната е самостоятелно съдебно производство, а не фаза на самия процес, при която основанията за отмяна не могат да се прилагат разширително, понеже въз основа на тях се посяга върху силата на присъдено нещо на решението. По същество претенцията на молителя представлява искане за преразглеждане на решението на тричленния състав на Върховния административен съд по съображения за неправилност, което е недопустимо по изложените по-горе съображения относно същността на производството за отмяна и следва да бъде отхвърлено.</w:t>
        <w:tab/>
        <w:br/>
        <w:tab/>
        <w:t xml:space="preserve">Воден от горното и на основание чл. 244, ал. 1 от АПК, Върховният административен съд - петчленен състав, І колегия, РЕШИ:</w:t>
        <w:tab/>
        <w:br/>
        <w:tab/>
        <w:t xml:space="preserve">ОТХВЪРЛЯ искането на "Еврошел" ООД - гр. С., представлявано от адв. Д. Баров, за отмяна на основание чл. 239, ал. 1 АПК на влязлото в сила решение № 10431 от 30.10.2007 г., постановено по адм. дело № 4020 от 2007 г. на Върховния административен съд - първо отделение.</w:t>
        <w:tab/>
        <w:br/>
        <w:tab/>
        <w:t xml:space="preserve">Решението е окончателно и не подлежи на обжалване. Вярно с оригинала, ПРЕДСЕДАТЕЛ: /п/ В. К. секретар: ЧЛЕНОВЕ: /п/ С. А./п/ Т. Н./п/ А. Д./п/ Е. М.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