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№509/01.12.2011 по нак. д. №2376/2011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Квалифицирани състави на хулиганство</w:t>
        <w:tab/>
        <w:br/>
        <w:tab/>
        <w:t xml:space="preserve"> </w:t>
        <w:tab/>
        <w:br/>
        <w:tab/>
        <w:t xml:space="preserve">право на обжалване</w:t>
        <w:tab/>
        <w:br/>
        <w:tab/>
        <w:t xml:space="preserve"> </w:t>
        <w:tab/>
        <w:br/>
        <w:tab/>
        <w:t xml:space="preserve">увеличаване размера на обезщетение за неимуществени вреди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509</w:t>
        <w:tab/>
        <w:br/>
        <w:tab/>
        <w:t xml:space="preserve"> </w:t>
        <w:tab/>
        <w:br/>
        <w:tab/>
        <w:t xml:space="preserve"> град София, 01 декември 2011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двадесет и първи ноември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1. Татяна Кънчева</w:t>
        <w:tab/>
        <w:br/>
        <w:tab/>
        <w:t xml:space="preserve"> </w:t>
        <w:tab/>
        <w:br/>
        <w:tab/>
        <w:t xml:space="preserve"> 2. Жанина Начева</w:t>
        <w:tab/>
        <w:br/>
        <w:tab/>
        <w:t xml:space="preserve"> </w:t>
        <w:tab/>
        <w:br/>
        <w:tab/>
        <w:t xml:space="preserve">при секретаря Н. Цекова в присъствието на прокурора Лаков изслуша докладваното от съдия Ж. Начева наказателно дело № 2376 по описа за 2011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гражданските ищци - Б. В. Т.и И. М. Т., чрез повереника, против присъда № 379 от 29.11.2010 г. на Софийския градски съд по в. н. о. х. д. № 4351/2010 г. </w:t>
        <w:tab/>
        <w:br/>
        <w:tab/>
        <w:t xml:space="preserve"> </w:t>
        <w:tab/>
        <w:br/>
        <w:tab/>
        <w:t xml:space="preserve">В жалбата е посочено, че присъдата е неправилна по отношение на размера на присъденото обезщетение, тъй като съдът не е отчел точно обема на претърпените вреди от престъплението. Твърди се също, че наложеното наказание не отговаря на обществената опасност на деянията и въззивният съд неправилно е оправдал подсъдимия за хулиганство. Направено е искане да се уважат изцяло гражданските искове, подсъдимият да бъде признат за виновен по двете обвинения и да се присъдят направените разноски пред Върховния касационен съд.</w:t>
        <w:tab/>
        <w:br/>
        <w:tab/>
        <w:t xml:space="preserve"> </w:t>
        <w:tab/>
        <w:br/>
        <w:tab/>
        <w:t xml:space="preserve">В съдебно заседание повереникът на гражданските ищци (адв. А.) поддържа жалбата с доводите, изложени в нея.</w:t>
        <w:tab/>
        <w:br/>
        <w:tab/>
        <w:t xml:space="preserve"> </w:t>
        <w:tab/>
        <w:br/>
        <w:tab/>
        <w:t xml:space="preserve">Защитникът на подсъдимия (адв. Д.) счита, че жалбата е неоснователна.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присъдата следва да бъде оставена в сила.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379 от 29.11.2010 г. по в. н. о. х. д. № 4351/2010 г. Софийският градски съд е отменил присъда от 31.05.2010 г. на Софийския районен съд по н. о. х. д. № 693/2010 г. в частта, с която подсъдимият И. И. Х. е признат за виновен за престъпление по чл. 325, ал. 2, пр. 3 вр. ал. 1 НК и вместо това го е оправдал по това обвинение. Изменил е присъдата в частта, с която подсъдимият е признат за виновен и осъден на три месеца лишаване от свобода за престъпление по чл. 144, ал. 3 НК, като на основание чл. 78а НК го е освободил от наказателна отговорност и му е наложил административно наказание глоба в размер на две хиляди лева. Първоинстанционната присъда е потвърдена в частта, с която подсъдимият е осъден да заплати на гражданския ищец Б. В. Т. сумата от хиляда лева, а на гражданския ищец И. М. Т. сумата от три хиляди лева, представляваща обезщетение за причинени неимуществени вреди. Гражданските искове са отхвърлени до пълния предявен размер от по пет хиляди лева. Подсъдимият е осъден да заплати разноски по делото. </w:t>
        <w:tab/>
        <w:br/>
        <w:tab/>
        <w:t xml:space="preserve"> </w:t>
        <w:tab/>
        <w:br/>
        <w:tab/>
        <w:t xml:space="preserve">Касационната жалба на гражданския ищец Б. В. Т. е частично ОСНОВАТЕЛНА.</w:t>
        <w:tab/>
        <w:br/>
        <w:tab/>
        <w:t xml:space="preserve"> </w:t>
        <w:tab/>
        <w:br/>
        <w:tab/>
        <w:t xml:space="preserve">На първо място следва да се посочи, че извън обхвата на касационната проверка са доводите, залегнали в касационната жалба на гражданските ищци срещу оправдаването на подсъдимия по обвинението за хулиганство.</w:t>
        <w:tab/>
        <w:br/>
        <w:tab/>
        <w:t xml:space="preserve"> </w:t>
        <w:tab/>
        <w:br/>
        <w:tab/>
        <w:t xml:space="preserve">В рамките на съдебното производство жалбоподателите са били конституирани единствено в процесуалното качество на граждански ищци с оглед предявените и допуснати за съвместно разглеждане граждански искове за причинени от деянието на подсъдимия по чл. 144, ал. 3 НК неимуществени вреди.</w:t>
        <w:tab/>
        <w:br/>
        <w:tab/>
        <w:t xml:space="preserve"> </w:t>
        <w:tab/>
        <w:br/>
        <w:tab/>
        <w:t xml:space="preserve">Разпоредбата на чл. 87 НПК очертава процесуалното право на гражданския ищец да обжалва съдебния акт само в онази част, с която непосредствено се накърняват неговите собствени права и законни интереси. Поначало правото на обжалване предпоставя правния интерес на обжалващия. Такъв правен интерес в конкретния случай гражданските ищци не могат да имат от отмяна на оправдателната част на въззивната присъда за престъпление по чл. 325 от НК.</w:t>
        <w:tab/>
        <w:br/>
        <w:tab/>
        <w:t xml:space="preserve"> </w:t>
        <w:tab/>
        <w:br/>
        <w:tab/>
        <w:t xml:space="preserve">Касационната жалба на гражданският ищец Б. В. Т., макар и не изцяло, е основателна. На същата е присъдено обезщетение в несправедливо занижен размер за виновно причинените й неимуществени вреди от деянието на подсъдимия. Съдът не е отчел в нужната степен действително изживяната от нея остра реакция на емоционален стрес в резултат на отправената закана за убийство и произведения изстрел от подсъдимия в посока на нейната дъщеря. Затова Върховният касационен съд намира, че следва да упражни правомощията си по чл. 354, ал. 2, т. 5 НПК, като увеличи размера на обезщетението на три хиляди лева, съответно и дължимата от подсъдимия държавна такса на сто и двадесет лева. В такъв размер обезщетението за причинени неимуществени вреди напълно отговаря на общоприетия критерий по чл. 52 ЗЗД за справедливост в обществото. По отношение на гражданския ищец И. М. Т. жалбата е неоснователна и липсва необходимост от увеличаване на уважената част от гражданския иск. Няма данни и за допълнително направени разноски от гражданските ищци в производството пред Върховния касационен съд.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354, ал. 2, т. 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ИЗМЕНЯ присъда № 379 от 29.11.2010 г. на Софийския градски съд по в. н. о. х. д. № 4351/2010 г., като увеличава присъденото обезщетение на Б. В. Т. за неимуществени вреди от хиляда лева на три хиляди лева. </w:t>
        <w:tab/>
        <w:br/>
        <w:tab/>
        <w:t xml:space="preserve"> </w:t>
        <w:tab/>
        <w:br/>
        <w:tab/>
        <w:t xml:space="preserve">Осъжда И. И. Х. да заплати допълнителна държавна такса в размер на осемдесет лева по сметка на Върховния касационен съд на Република България.</w:t>
        <w:tab/>
        <w:br/>
        <w:tab/>
        <w:t xml:space="preserve"> </w:t>
        <w:tab/>
        <w:br/>
        <w:tab/>
        <w:t xml:space="preserve">ОСТАВЯ В СИЛА присъдата в останалата й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