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№548/13.12.2011 по нак. д. №2728/2011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Квалифицирани състави на хулиганство</w:t>
        <w:tab/>
        <w:br/>
        <w:tab/>
        <w:t xml:space="preserve"> </w:t>
        <w:tab/>
        <w:br/>
        <w:tab/>
        <w:t xml:space="preserve">съставомерност на деяние</w:t>
        <w:tab/>
        <w:br/>
        <w:tab/>
        <w:t xml:space="preserve"> </w:t>
        <w:tab/>
        <w:br/>
        <w:tab/>
        <w:t xml:space="preserve"> Р Е Ш Е Н И Е</w:t>
        <w:tab/>
        <w:br/>
        <w:tab/>
        <w:t xml:space="preserve"> </w:t>
        <w:tab/>
        <w:br/>
        <w:tab/>
        <w:t xml:space="preserve"> № 548 </w:t>
        <w:tab/>
        <w:br/>
        <w:tab/>
        <w:t xml:space="preserve"> </w:t>
        <w:tab/>
        <w:br/>
        <w:tab/>
        <w:t xml:space="preserve"> Гр.София, 13 декември 2011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седми декември, две хиляди и единадесета година, в състав:</w:t>
        <w:tab/>
        <w:br/>
        <w:tab/>
        <w:t xml:space="preserve"> </w:t>
        <w:tab/>
        <w:br/>
        <w:tab/>
        <w:t xml:space="preserve"> ПРЕДСЕДАТЕЛ: САВКА СТОЯНОВА </w:t>
        <w:tab/>
        <w:br/>
        <w:tab/>
        <w:t xml:space="preserve"> </w:t>
        <w:tab/>
        <w:br/>
        <w:tab/>
        <w:t xml:space="preserve"> ЧЛЕНОВЕ: ЮРИЙ КРЪСТЕВ</w:t>
        <w:tab/>
        <w:br/>
        <w:tab/>
        <w:t xml:space="preserve"> </w:t>
        <w:tab/>
        <w:br/>
        <w:tab/>
        <w:t xml:space="preserve"> ТЕОДОРА СТАМБОЛОВА</w:t>
        <w:tab/>
        <w:br/>
        <w:tab/>
        <w:t xml:space="preserve"> </w:t>
        <w:tab/>
        <w:br/>
        <w:tab/>
        <w:t xml:space="preserve">При участието на секретаря ПАВЛОВА</w:t>
        <w:tab/>
        <w:br/>
        <w:tab/>
        <w:t xml:space="preserve"> </w:t>
        <w:tab/>
        <w:br/>
        <w:tab/>
        <w:t xml:space="preserve">В присъствието на прокурора ЛАКОВ</w:t>
        <w:tab/>
        <w:br/>
        <w:tab/>
        <w:t xml:space="preserve"> </w:t>
        <w:tab/>
        <w:br/>
        <w:tab/>
        <w:t xml:space="preserve">Изслуша докладваното от съдия СТАМБОЛОВА К.Н.Д. 2728/11 г.</w:t>
        <w:tab/>
        <w:br/>
        <w:tab/>
        <w:t xml:space="preserve"> </w:t>
        <w:tab/>
        <w:br/>
        <w:tab/>
        <w:t xml:space="preserve">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чл.422,ал.1,т.5 НПК.</w:t>
        <w:tab/>
        <w:br/>
        <w:tab/>
        <w:t xml:space="preserve"> </w:t>
        <w:tab/>
        <w:br/>
        <w:tab/>
        <w:t xml:space="preserve"> С присъда №11/30.03.11 г.,постановена от РС-Луковит по Н.О.Х.Д.46/11 г., М. И. О. е признат за виновен и осъден за извършено от него престъпление по чл.325,ал.4 вр. чл.29,ал.1,б.Б НК и вр. чл.54 НК му е наложено наказание лишаване от свобода за срок от две години и осем месеца, което е постановено да се изтърпи при строг режим в затвор или затворническо общежитие от закрит тип. Тази присъда е потвърдена с решение № 74/30.05.11 г. на ОС-Ловеч, по В.Н.О.Х.Д.214/11 г. </w:t>
        <w:tab/>
        <w:br/>
        <w:tab/>
        <w:t xml:space="preserve"> </w:t>
        <w:tab/>
        <w:br/>
        <w:tab/>
        <w:t xml:space="preserve">В законния шестмесечен срок от влизане на присъдата в сила /30.05.11 г.- 30.09.11 г./ е постъпило искане от осъдения, озаглавено жалба, с оплакване за осъждането му, без да има доказателства за това, поради неразпитване на някои свидетели. Моли се върховната съдебна инстанция по наказателни дела да разгледа искането и да го уважи.</w:t>
        <w:tab/>
        <w:br/>
        <w:tab/>
        <w:t xml:space="preserve"> </w:t>
        <w:tab/>
        <w:br/>
        <w:tab/>
        <w:t xml:space="preserve">В съдебно заседание пред ВКС осъденият поддържа искането си с изтъкнатите в него съображения. То се поддържа и от назначения му пред настоящата инстанция служебен защитник.</w:t>
        <w:tab/>
        <w:br/>
        <w:tab/>
        <w:t xml:space="preserve"> </w:t>
        <w:tab/>
        <w:br/>
        <w:tab/>
        <w:t xml:space="preserve">Представителят на ВКП преценява неоснователност на сезиращия върховния съд документ.</w:t>
        <w:tab/>
        <w:br/>
        <w:tab/>
        <w:t xml:space="preserve"> </w:t>
        <w:tab/>
        <w:br/>
        <w:tab/>
        <w:t xml:space="preserve">Върховният касационен съд, Второ наказателно отделение, като взе предвид искането и изложените в него доводи, като изслуша становищата на страните в съдебно заседание и след като сам се запозна с материалите по делото в рамките на компетенциите си по настоящата процедура, намира за установено следното:</w:t>
        <w:tab/>
        <w:br/>
        <w:tab/>
        <w:t xml:space="preserve"> </w:t>
        <w:tab/>
        <w:br/>
        <w:tab/>
        <w:t xml:space="preserve">Искането за възобновяване на наказателното производство е абсолютно неоснователно. </w:t>
        <w:tab/>
        <w:br/>
        <w:tab/>
        <w:t xml:space="preserve"> </w:t>
        <w:tab/>
        <w:br/>
        <w:tab/>
        <w:t xml:space="preserve">Видно от същото, осъденият настоява за грешна преценка на показанията на разпитаните пред първостепенния съд свидетели, което може да бъде охарактеризирано като оплакване за неправилно формирана воля на решаващия съд, базирана на превратна оценка на събраната доказателствена съвкупност - касационно основание по чл.348,ал.1,т.2 НПК. Освен позоваване на изложеното, липсват каквито и да са аргументи в защита на претендираното становище. Такива не се развиват и в съдебно заседание пред ВКС. </w:t>
        <w:tab/>
        <w:br/>
        <w:tab/>
        <w:t xml:space="preserve"> </w:t>
        <w:tab/>
        <w:br/>
        <w:tab/>
        <w:t xml:space="preserve"> Ревизиращият съд не разкрива пороци на съдебния акт на РС-Луковит, потвърден от ОС-Ловеч. Наистина, в съдебно заседание на 30.03.11 г. решаващият първостепенен съдебен състав е заличил четирима свидетели по искане на представителя на държавното обвинение. Той обаче е преценил, че фактологията по престъпната дейност на искателя е разкрита чрез всичкия останал събран по делото доказателствен материал, включително и след уважаване на искане от страна на О. за допускане на желани от него свидетели. Посочената изясненост на делото е очевидна и по богатата мотивировка към постановената присъда. Освен това в момента, когато осъденият е пожелал да бъде подпомаган от професионален защитник, му е бил назначен служебен такъв. В този смисъл не може да се говори за незаконосъобразие като твърдяното от О., което от своя страна да е повлияло и върху неправилно приложение на материалния закон /касационно основание по чл.348,ал.1,т.1 НПК/, чрез осъждане на лице, за което е установено, че е невинно. </w:t>
        <w:tab/>
        <w:br/>
        <w:tab/>
        <w:t xml:space="preserve"> </w:t>
        <w:tab/>
        <w:br/>
        <w:tab/>
        <w:t xml:space="preserve"> Само в сферата на пълнота на съдебното обсъждане трябва да се спомене, че обмисляйки в цялост поведението на искателя, който демонстрира динамичен престъпен стереотип, съдилищата по фактите основателно са му определили наказание лишаване от свобода за срок от две години и осем месеца и не може да се изведе заключение за явна несправедливост - предпоставка, предвидена в нормата на чл.348,ал.1,т.3 НПК.</w:t>
        <w:tab/>
        <w:br/>
        <w:tab/>
        <w:t xml:space="preserve"> </w:t>
        <w:tab/>
        <w:br/>
        <w:tab/>
        <w:t xml:space="preserve">Водим от изложените съображения, Върховният касационен съд, Второ наказателно отделение</w:t>
        <w:tab/>
        <w:br/>
        <w:tab/>
        <w:t xml:space="preserve"> </w:t>
        <w:tab/>
        <w:br/>
        <w:tab/>
        <w:t xml:space="preserve"> РЕШИ:</w:t>
        <w:tab/>
        <w:br/>
        <w:tab/>
        <w:t xml:space="preserve"> </w:t>
        <w:tab/>
        <w:br/>
        <w:tab/>
        <w:t xml:space="preserve"> ОСТАВЯ БЕЗ УВАЖЕНИЕ искането на М. И. О. за възобновяване на Н.О.Х.Д.46/11 г. по описа на РС-Луковит, В.Н.О.Х.Д.214/11 г. по описа на ОС-Ловеч. </w:t>
        <w:tab/>
        <w:br/>
        <w:tab/>
        <w:t xml:space="preserve"> </w:t>
        <w:tab/>
        <w:br/>
        <w:tab/>
        <w:t xml:space="preserve">РЕШЕНИЕТО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