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№120/18.07.2011 по ч. нак. д. №2076/2011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СЪД,</w:t>
        <w:tab/>
        <w:br/>
        <w:tab/>
        <w:t xml:space="preserve"> </w:t>
        <w:tab/>
        <w:br/>
        <w:tab/>
        <w:t xml:space="preserve"> Наказателна колегия, II н. о., в закрито заседание на петнадесети юли двехиляди и единадесета година в състав:</w:t>
        <w:tab/>
        <w:br/>
        <w:tab/>
        <w:t xml:space="preserve"> </w:t>
        <w:tab/>
        <w:br/>
        <w:tab/>
        <w:t xml:space="preserve"> ПРЕДСЕДАТЕЛ: Савка Стоянова </w:t>
        <w:tab/>
        <w:br/>
        <w:tab/>
        <w:t xml:space="preserve"> </w:t>
        <w:tab/>
        <w:br/>
        <w:tab/>
        <w:t xml:space="preserve"> ЧЛЕНОВЕ: Лиляна Методиева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ЛилянаМетодиева </w:t>
        <w:tab/>
        <w:br/>
        <w:tab/>
        <w:t xml:space="preserve"> </w:t>
        <w:tab/>
        <w:br/>
        <w:tab/>
        <w:t xml:space="preserve">н. дело № 2076/2011 год.</w:t>
        <w:tab/>
        <w:br/>
        <w:tab/>
        <w:t xml:space="preserve"/>
        <w:tab/>
        <w:br/>
        <w:tab/>
        <w:t xml:space="preserve">Производството по чл. 44 НПК е оразувано по повдигнат спор за подсъдност от Кюстендилския окръжен съд за разглеждане ВНЧД № 325/2011 год., образувано по жалба на И. К. Д. против определение № 159 от 15.04.2011 год. по НЧД № 2607/2006 год. на Петричкия районен съд.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изразява писмено становище, че компетентен да се произнесе по жалбата е Благоевградския окръжен съд.</w:t>
        <w:tab/>
        <w:br/>
        <w:tab/>
        <w:t xml:space="preserve"> </w:t>
        <w:tab/>
        <w:br/>
        <w:tab/>
        <w:t xml:space="preserve"> Върховният ксационен съд, второ наказателно отделение, като взе предвид данните по приложеното дело, за да се произнесе по спора констатира:</w:t>
        <w:tab/>
        <w:br/>
        <w:tab/>
        <w:t xml:space="preserve"> </w:t>
        <w:tab/>
        <w:br/>
        <w:tab/>
        <w:t xml:space="preserve"> Производството по ВЧНД № 229/2011 год. е образувано в Благоевградския окръжен съд по частна жалба на И. К. Д. против разпореждане № 159 от 15.04.2011 год. на Петричкия районен съд, с което е оставено без уважение искането му за отмяна на допуснатото обезпечение по ЧНД № 2607/2006 год. Съдът е приел, че компетентен да се произнесе по жалбата е Кюстендилския окръжен съд, като е изложил съображение, че производството, по което е допуснато обезпечението, е висящо пред Кюстендилския районен съд. и на това основание е прекратил съдебното производство и му е изпратил делото. Този съд от своя страна е отказал да го разгледа и е повдигнал спор за подсъдност.</w:t>
        <w:tab/>
        <w:br/>
        <w:tab/>
        <w:t xml:space="preserve"> </w:t>
        <w:tab/>
        <w:br/>
        <w:tab/>
        <w:t xml:space="preserve">Делото следва да се разгледа от Благоевградския окръжен съд, който, неоснователно е отказал да се произнесе по жалбата, като е изложил съображения, които противоречат на процесуалния закон. По правилата на родовата подсъдност окръжният съд е компетентен да се произнесе по жалби срещу постановени от районните съдилища от неговия съдебен окръг актове. Обжалва се определение постановено от Петричкия районен съд и по правилата на чл.45 НПК наказателните дела, решени от районния съд се разглеждат като въззивна инстанция от окръжния съд.</w:t>
        <w:tab/>
        <w:br/>
        <w:tab/>
        <w:t xml:space="preserve"> </w:t>
        <w:tab/>
        <w:br/>
        <w:tab/>
        <w:t xml:space="preserve">Водим от гореизложеното и в съдия смисъл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Изпраща за разглеждане от Благоевградския окръжен съд ВЧНД № 325/2011 год. по описа на Кюстендилския окръжен съд.</w:t>
        <w:tab/>
        <w:br/>
        <w:tab/>
        <w:t xml:space="preserve"> </w:t>
        <w:tab/>
        <w:br/>
        <w:tab/>
        <w:t xml:space="preserve"> Препис от определението да се изпрати на Кюстендилския окръжен съд за сведение.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