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№654/28.11.2014 по ч.гр.д. №4111/2014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28.11.2014 г.</w:t>
        <w:tab/>
        <w:br/>
        <w:tab/>
        <w:t xml:space="preserve"> </w:t>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w:t>
        <w:tab/>
        <w:br/>
        <w:tab/>
        <w:t xml:space="preserve"/>
        <w:tab/>
        <w:br/>
        <w:tab/>
        <w:t xml:space="preserve">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ч. гр. д.№4111 по описа за 2014г., за да се произнесе, взе предвид следното: </w:t>
        <w:tab/>
        <w:br/>
        <w:tab/>
        <w:t xml:space="preserve"> </w:t>
        <w:tab/>
        <w:br/>
        <w:tab/>
        <w:t xml:space="preserve"> Производството е образувано по частна жалба на Г. Х. С. срещу определение №165 от 12.05.14г. по гр. д.№2615/14г. на ВКС, ІV ГО, с което е оставена без разглеждане молбата на жалбоподателката за отмяна по реда на чл.303, ал.1, т.4 и т.5 ГПК на влязлото в сила решение от 29.04.04г. по гр. д.№857/03г. на ВКС, І ГО.</w:t>
        <w:tab/>
        <w:br/>
        <w:tab/>
        <w:t xml:space="preserve"> </w:t>
        <w:tab/>
        <w:br/>
        <w:tab/>
        <w:t xml:space="preserve"> Въпросът, който се поставя в това частно производство, е дали е допустима при действието на ГПК от 01.03.2008г. молба за отмяна на влязло в сила съдебно решение, постановено при действието на ГПК от 1952г отм., ако е изтекъл едногодишният срок по чл.232, ал.2 ГПК отм.. </w:t>
        <w:tab/>
        <w:br/>
        <w:tab/>
        <w:t xml:space="preserve"> </w:t>
        <w:tab/>
        <w:br/>
        <w:tab/>
        <w:t xml:space="preserve"> Този въпрос е поставен за разглеждане пред ОСГТК на ВКС в т.8 на тълкувателно дело №7/2014г., образувано с разпореждане от 19.11.2014г. на зам. председател на ВКС.</w:t>
        <w:tab/>
        <w:br/>
        <w:tab/>
        <w:t xml:space="preserve"> </w:t>
        <w:tab/>
        <w:br/>
        <w:tab/>
        <w:t xml:space="preserve"> При това положение производство по настоящото дело следва да бъде спряно до постановяване на тълкувателно решение на ОСГТК на ВКС. Водим от изложеното,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СПИРА </w:t>
        <w:tab/>
        <w:br/>
        <w:tab/>
        <w:t xml:space="preserve"> </w:t>
        <w:tab/>
        <w:br/>
        <w:tab/>
        <w:t xml:space="preserve">производството по ч. гр. д.№4111/2014г. по описа на ВКС, І ГО, образувано по частна жалба на Г. Х. С. срещу определение №165 от 12.05.14г. по гр. д.№2615/14г. на ВКС, ІV ГО, до приемане на решение по т. д.№7/2014г. на ОСГТК на ВКС.</w:t>
        <w:tab/>
        <w:br/>
        <w:tab/>
        <w:t xml:space="preserve"/>
        <w:tab/>
        <w:br/>
        <w:tab/>
        <w:t xml:space="preserve"> ПРЕДСЕДАТЕЛ: </w:t>
        <w:tab/>
        <w:br/>
        <w:tab/>
        <w:t xml:space="preserve"> </w:t>
        <w:tab/>
        <w:br/>
        <w:tab/>
        <w:t xml:space="preserve"> ЧЛЕНОВЕ:</w:t>
        <w:tab/>
        <w:br/>
        <w:tab/>
        <w:t xml:space="preserve"/>
        <w:tab/>
        <w:br/>
        <w:tab/>
        <w:t xml:space="preserve">1</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