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№1528/21.11.2011 по адм. д. №22/2011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 на Столичен общински съвет, чрез председателя А. И. против Решение №255/23.11.2010 г. на Комисията за защита от дискриминация (КЗД), Пети специализиран постоянен състав, постановено по преписка №36/2010 г. по описа на Комисията, с което установено, че нормата на т.3.13 от Приложение №2 на действащата Наредба за превоз на пътници и условия за пътуване с масовия градски транспорт на територията на Столична община, приета с Решение № 767 от 17.12.2009г. на Столичен общински съвет, считано от 01.01.2010г., поставя жалбоподателката П. Д. П. и лицата с установена трайно намалена работоспособност/ТНР/ от 50% до 70,99% в по-неблагоприятно положение, тъй като ги третира различно отколкото са били третирани преди това, както и в сравнение с останалите групи хора с увреждания, поради което представлява акт на пряка дискриминация по признак „Увреждане” по отношение на П. Д. П. и лицата с установена ТНР от 50% до 70,99% и нарушение на чл.4, ал.2 във вр. с чл.6 от ЗЗДискр.; на основание чл. 47,ал.1, т. 6 и т.8 от ЗЗДискр. е препоръчано на СОС да се предприемат действия по отмяна на дискриманационната разпоредба, като е предложено на председателя на СОС да представи копие от текста на настоящото решение на общинските съветници от СОС и на основание чл. 76, ал. 1, т. 1 от същия закон на председателя на СОС е дадено задължително предписание да следи стриктно за изпълнение на изискванията на ЗЗДискр. и процедурите по ЗИХУ, уреждащи равенство в третирането на хората с увреждания и преди внасяне на документи за обсъждане от СОС да проверява дали те са изпълнени при подготовката и изготвянето им.</w:t>
        <w:tab/>
        <w:br/>
        <w:tab/>
        <w:t xml:space="preserve">В жалбата се прави твърдение, че оспореното решение на КЗД е неправилно и незаконосъобразно, като постановено при нарушение на материалния закон. Иска се отмяната му.</w:t>
        <w:tab/>
        <w:br/>
        <w:tab/>
        <w:t xml:space="preserve">Ответникът, Комисията за защита от дискриминация, чрез процесуалния си представител, оспорва жалбата.</w:t>
        <w:tab/>
        <w:br/>
        <w:tab/>
        <w:t xml:space="preserve">Заинтересованата страна – П. Д. П. - редовно призована, не се явява и представлява. Не ангажира становище по жалбата.</w:t>
        <w:tab/>
        <w:br/>
        <w:tab/>
        <w:t xml:space="preserve">Като доказателства по делото са приложени представените с административната преписка и жалбата писмени доказателства.</w:t>
        <w:tab/>
        <w:br/>
        <w:tab/>
        <w:t xml:space="preserve">След като прецени събраните по делото доказателства, във връзка с доводите и съображенията на страните, Върховният административен съд, седмо отделение, приема за установено следното:</w:t>
        <w:tab/>
        <w:br/>
        <w:tab/>
        <w:t xml:space="preserve">Жалбата е подадена в срока по чл. 149, ал. 1 от АПК, от надлежна страна, с оглед на което е процесуално ДОПУСТИМА. Разгледана по същество е ОСНОВАТЕЛНА по следните съображения:</w:t>
        <w:tab/>
        <w:br/>
        <w:tab/>
        <w:t xml:space="preserve">Производството пред административния орган е образувано по жалба от П. Д. П., с оплаквания за дискриминация по признак увреждане, извършена от страна на СОС, с приемането на Решение № 767 от 17.12.2009г., съгласно което решение е прието увеличение на цените на картите за преференциално пътуване в столичния градски транспорт по отношение на хората с трайно намалена работоспособност от 50 до 70%.Изложени са твърдения, че е третирана по-неблагоприятно в сравнение с хората с увреждания с трайно намалена работоспособност над 71%, тъй като преференциалните карти за тях не са увеличени, а са запазили предишния си размер от 6 лева.</w:t>
        <w:tab/>
        <w:br/>
        <w:tab/>
        <w:t xml:space="preserve">За да постанови решението си КЗД е приела, че считано от 01.01.2010г., чрез нормата на т.3.13. от Приложение № 2 на Наредбата, е допуснато неравно третиране по признак „увреждане” по отношение на групата на лицата с установена ТНР от 50% до 70,99%, в сравнение с третирането им преди приемане на въпросното решение, както и в сравнение с останалите две групи хора с увреждания с установена ТНР. Комисията е направила извод, че от представените по делото доказателства не става ясно какви са мотивите, наложили промяната на преференциалната цена на картата към 01.01.2010г., както и защо жалбоподателката и групата на хората с увреждания с установена ТНР от 50 до 70,99% са по-неблагоприятно и диференцирано третирани в сравнение с останалите групи хора с увреждания. Комисията е счела, че доколкото промяната в нормативния акт на СОС е направена само с икономическа цел, то увеличението на цената на картата за пътуване на хората с увреждания с установена ТНР от 50 до 70,99% представлява по-неблагоприятно третиране, в сравнение с третирането им преди изменението на акта, а така също и в сравнение с останалите групи на хора с установена ТНР от 71 до 100%. Приела е също така, че различното третиране, представлява пряка дискриминация на основата на признака ”увреждане”. Отделно от това е счела, че липсата на представени доказателства за спазването на изискванията на чл.6, ал.3 вр. с чл.5 от ЗИХУ в редакцията му към момента на приемане на решението на СОС, представлява отделно доказателство за пренебрегване на законно установени права на хората с увреждане при издаването на нормативния акт, което следва да бъде квалифицирано като дискриминация по признака „увреждане” поради нарушаването на чл.6 от ЗЗдискр.</w:t>
        <w:tab/>
        <w:br/>
        <w:tab/>
        <w:t xml:space="preserve">Компетентността на КЗД е уредена в разпоредбата на чл. 47 от ЗЗДискр., където са регламентирани правомощията, с които разполага при решаването на визираните в същия текст въпроси, в качеството й на независим специализиран държавен орган, осигуряващ предотвратяване на дискриминация, защита от дискриминация и равенство на възможностите.</w:t>
        <w:tab/>
        <w:br/>
        <w:tab/>
        <w:t xml:space="preserve">Законът за защита от дискриминация цели установяване и санкциониране на всяко поставяне в неравностойно положение според признаците, изброени в разпоредбата на чл. 4, ал. 1 или на всякакви други признаци, установени в закон или в международен договор, по който Р. Б. е страна.</w:t>
        <w:tab/>
        <w:br/>
        <w:tab/>
        <w:t xml:space="preserve">Като основание за издаване на обжалваното решение, КЗД е посочила чл.64 във вр. с чл. 65 и чл. 66, от ЗЗДискр.</w:t>
        <w:tab/>
        <w:br/>
        <w:tab/>
        <w:t xml:space="preserve">Член 4, ал.1 от ЗЗДискр. забранява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 Съгласно ал. 2 на цитирания член, пряка дискриминация е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 По аргумент от ал. 3 непряка дискриминация е поставяне на лице на основата на признаците по ал.1 в по-неблагоприятно положение в сравнение с други лица чрез привидно неутрална разпоредба, критерий или практика, освен ако тази разпоредба, критерий или практика е обективно оправдана с оглед на законова цел и средствата за постигане на целта са подходящи и необходими. По аргумент от разпоредбата на §1т.7 от ДР на ЗЗдискр. неблагоприятно третиране е всеки акт, действие или бездействие, което пряко или непряко засяга права или законни интереси. А според § 1,т.8 от ДР на ЗЗДискр. „ на основата на признаците по чл.4, ал.1” означава на основата на действителното, настояще или минало, или предполагано наличие на един или повече от тези признаци у дискриминираното лице или у лице, с което то е свързано, или се предполага, че е свързано, когато тази връзка е причина за дискриминацията .</w:t>
        <w:tab/>
        <w:br/>
        <w:tab/>
        <w:t xml:space="preserve">По силата на чл.9 от Закона в производство за защита от дискриминация, след като страната, която твърди, че е жертва на дискриминация, докаже факти, от които може да се направи извод, че е налице дискриминация, ответната страна трябва да докаже, че правото на равно третиране не е нарушено. Това е специално правило, при което ако административният орган приеме, че има достатъчно факти, от които може да се направи извод, че е налице дискриминация доказателствената тежест се размества и в тежест на ответника е да докаже, че не е нарушил правото на равно третиране.</w:t>
        <w:tab/>
        <w:br/>
        <w:tab/>
        <w:t xml:space="preserve">Съгласно §1.т.1 от ДР на Закона за интерграция на хората с увреждания/ЗИХУ/ „увреждане” е всяка загуба или нарушаване в анатомичната структура, във физиологията или в психиката на даден индивид.А по смисъла на §1,т.2 от ДР на ЗИХУ „човек с трайно увреждане” е лице, което в резултат на анатомично, физиологично или психическо увреждане е с трайно намалени възможности да изпълнява дейности по начин и в степен, възможни за здравия човек, и за което органите на медицинската експертиза са установили степен на намалена работоспособност или са определили вид и степен на увреждане 50 и над 50 на сто.</w:t>
        <w:tab/>
        <w:br/>
        <w:tab/>
        <w:t xml:space="preserve">Безспорно установено по делото е, че жалбоподателката е третирана по-неблагоприятно по смисъла на § 1,т.7 от ДР на ЗЗДискр., в сравнение с третирането и преди увеличението на цената на преференциалната карта, както и в сравнение с останалите хора с увреждания с установена ТНР -71% и над 71%. Съгласно разпоредбата на чл.21, ал.1 т.1 от Наредбата право на пътуване с преференциална карта по образец имат всички хора с увреждания с общи заболявания, получаващи пенсия до навършване на 68 години, както и техният придружител, когато имат право на такъв, с постоянен адрес на територията на СО. От приложение № 2 от т.3.13 до т.3.17 към решение № 767 по протокол № 54/17.12.2009г., с което е приета наредба за изменение и допълнение на наредбата за превоз на пътници и условия за пътуване с масовия градски транспорт на територията на СО в сила от 01.01.2010г., се установява че цената за преференциални карти за хора с увреждания с ТНР от 50 до 70.99% е 20 лева, а за останалите хора с увреждания с ТНР от 71 до 90% е 6 лева, за хората с увреждания с ТНР над 90 % без право на чужда помощ е 6 лева, за хората с увреждания с ТНР над 90% с право на чужда помощ, неползващи придружители е 6 лева, а за ползващите придружители е 8 лева.</w:t>
        <w:tab/>
        <w:br/>
        <w:tab/>
        <w:t xml:space="preserve">За да се приеме, че от страна на жалбоподателя е осъществена пряка дискриминация, е необходимо да се установи, че заинтересованата страна П. П., както и групата на хората с увреждания с установена ТНР от 50 до 70,99%, са третирани по-неблагоприятно на основата на някои от признаците, посочени в чл. 4, ал. 1 от ЗЗДискр. отколкото е третирано, било е третирано или би било третирано друго лице при сравними сходни обстоятелства.</w:t>
        <w:tab/>
        <w:br/>
        <w:tab/>
        <w:t xml:space="preserve">За да е налице проява на дискриминация по смисъла на ЗЗДискр., е необходимо да са осъществени всички елементи от фактическия състав на приложимата специална правна норма, както от обективна, така и от субективна страна. В хипотезата на чл. 4, ал. 3 от ЗЗДискр. е нужно административният орган да установи, че са осъществени определени юридически факти, които поставят в по-неблагоприятно положение (или третират) определено лице или група лица на основата на някои от законово визираните признаци по чл. 4, ал. 1 ЗЗДискр.</w:t>
        <w:tab/>
        <w:br/>
        <w:tab/>
        <w:t xml:space="preserve">В този смисъл не е достатъчно да се установи поставяне на определено лице или лица в конкретен случай в по-неблагоприятно положение, а е необходимо да се докаже още, че това третиране е извършено по някой от признаците, очертани в чл. 4 от ЗЗДискр., като следва да е налице и пряка причинно-следствена връзка между по-неблагоприятното третиране и причината за него, която при всички случаи следва да се изразява в признак по цитирания чл. 4 от закона.</w:t>
        <w:tab/>
        <w:br/>
        <w:tab/>
        <w:t xml:space="preserve">Безспорно в конкретния случай е налице по-неблагоприятно третирано по отношение на Петрова, но същото не е на основата на признак ”увреждане”, както е приела КЗК.</w:t>
        <w:tab/>
        <w:br/>
        <w:tab/>
        <w:t xml:space="preserve">За да е налице „пряка дискриминация на едно лице на основата на увреждане” по смисъла на §1,т.3 от ДР на ЗИХУ е необходимо единствено и само лицето, което е третирано по-неблагоприятно да притежава признака”увреждане”, а другото лице, с което е поставено в сравними сходни обстоятелства и е третирано по-благоприятно, да не притежава този признак ”увреждане”. Причината за това нееднакво третиране да е именно наличието на този признак у дискриминираното лице.Т.е. за да е осъществена пряка дискриминация по признак „увреждане” по отношение на жалбоподателката и лицата с увреждания с ТНР от 50 до 70,99% е необходимо те да са поставени в по-неблагоприятно положение в сравнение с лица, които не са увредени. В противен случай, когато се сравняват лица, които попадат в категорията „увредени лица” и когато едното от тях е поставено в по-неблагоприятно положение в сравнение с другото, независимо от степента им на увреждане или степента на ТНР, нееднаквото третиране не би могло да бъде на основата на признак ”увреждане”, защото този признак е налице и при двете сравнявани лица.</w:t>
        <w:tab/>
        <w:br/>
        <w:tab/>
        <w:t xml:space="preserve">В разглеждания случай пряка дискриминация би била осъществена, ако жалбоподателката е третирана по - неблагоприятно в сравнение със лица, които не притежават качеството ”увреждане” т. е. в сравнение със здрави лица. Безспорно конкретният случай не е такъв, тъй като цената на картата за нея е преференциална - 20 лева за 1 месец, а цената за редовна карта за един месец е 50 лева.</w:t>
        <w:tab/>
        <w:br/>
        <w:tab/>
        <w:t xml:space="preserve">Следва да се отбележи, че степента на ТНР се установява в проценти спрямо здравия и работоспособен човек. Следователно способността за извършване на трудова дейност на лица с ТНР от 50 до 70% спрямо здравия човек е от 50 до 30%. А способността за полагане на труд на лице с ТНР с 71 % и над 71% е от 29% до 0%. Ето защо следва да бъде отчетено и обстоятелството, че за лицата с увреждания с ТНР от 50 до 70,99% е налице по - голяма възможност да упражняват трудова дейност, тъй като притежават по-висока степен на работоспособност/ от 50 до 30%/ в сравнение с лицата с ТНР от 71 и над 71%, чиято работоспособност е сравнително по-малка от 29 до 0%. С оглед на горното, житейски и икономически обосновано се явява въвеждането на по-висока преференциална цена за карта за градския транспорт за лицата с по-големи възможности за упражняване на трудова дейност, в сравнение с цената на картата за лица, които притежават чувствително по-малки възможности за полагане на труд. Именно този диференциран подход е използван и в чл. 75 КСО при определяне на размера на пенсията за инвалидност поради общо заболяване и в чл. 79 КСО при определяне на размера на пенсията за инвалидност поради трудова злополука и професионална болест.</w:t>
        <w:tab/>
        <w:br/>
        <w:tab/>
        <w:t xml:space="preserve">Не може да обоснове наличие на дискриминация по смисъла на чл. 4, ал.1 от ЗЗдискр. и на §1,т.3 от ДР на ЗИХУ поставянето на едно лице в по-неблагоприятно положение, в сравнение с положението, в което то е било поставено в предишен момент, тъй като за да е осъществен фактическия състав на дискриминацията се изисква задължително сравняването на дискриминираното лице да се прави с „друго лице”.</w:t>
        <w:tab/>
        <w:br/>
        <w:tab/>
        <w:t xml:space="preserve">Не е налице и нарушение на разпоредбата на чл.6 от ЗЗДискр., съгласно която забраната за дискриминация действа спрямо всички при упражняването и защитата на предвидените в Конституцията на Р. Б. права и свободи.</w:t>
        <w:tab/>
        <w:br/>
        <w:tab/>
        <w:t xml:space="preserve">Евентуалното нарушение на разпоредбата на чл.6, ал.3 ЗИХУ, в редакцията към датата на издаване на Решението на СОС, би могло да послужи като основание за оспорване на решението, доколкото не е спазена предвидена в закона процедура за неговото приемане, но не би могло да промени извода за липса на извършена пряка дискриминация по отношение на П. Д. П. и групата на хора с увреждания с установена ТНР от 50 до 70,99% на основата на признак „увреждане” от страна на СОС.</w:t>
        <w:tab/>
        <w:br/>
        <w:tab/>
        <w:t xml:space="preserve">Като е приела, че е налице дискриминация, КЗД е постановила един незаконосъобразен административен акт, който подлежи на отмяна.</w:t>
        <w:tab/>
        <w:br/>
        <w:tab/>
        <w:t xml:space="preserve">При този краен извод в полза на жалбоподателя следва да бъдат присъдени и направените пред настоящата инстанция разноски в размер на 150,00 лева юрисконсултско възнаграждение.</w:t>
        <w:tab/>
        <w:br/>
        <w:tab/>
        <w:t xml:space="preserve">Водим от горното и на основание чл. 172, ал. 2 от АПК, Върховният административен съд, седмо отделение</w:t>
        <w:tab/>
        <w:br/>
        <w:tab/>
        <w:t xml:space="preserve">РЕШИ:</w:t>
        <w:tab/>
        <w:br/>
        <w:tab/>
        <w:t xml:space="preserve">ОТМЕНЯ Решение №255/23.11.2010 г. на Комисията за защита от дискриминация (КЗД), Пети специализиран постоянен състав, постановено по преписка №36/2010 г. по описа на Комисията.</w:t>
        <w:tab/>
        <w:br/>
        <w:tab/>
        <w:t xml:space="preserve">ОСЪЖДА Комисията за защита от дискриминация ДА ЗАПЛАТИ на Столичен общински съвет направените пред настоящата инстанция разноски в размер на 150,00 (сто и петдесет) лева юрисконсултско възнаграждение.</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В. А.</w:t>
        <w:tab/>
        <w:br/>
        <w:tab/>
        <w:t xml:space="preserve">секретар:</w:t>
        <w:tab/>
        <w:br/>
        <w:tab/>
        <w:t xml:space="preserve">ЧЛЕНОВЕ:</w:t>
        <w:tab/>
        <w:br/>
        <w:tab/>
        <w:t xml:space="preserve">/п/ П. Н./п/ Д. М.</w:t>
        <w:tab/>
        <w:br/>
        <w:tab/>
        <w:t xml:space="preserve">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