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№2350/23.07.2025 по търг. д. №583/2024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2350</w:t>
        <w:tab/>
        <w:br/>
        <w:tab/>
        <w:t xml:space="preserve"/>
        <w:tab/>
        <w:br/>
        <w:tab/>
        <w:t xml:space="preserve"> [населено място],23.07.2025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петнадесети юли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т. д. №583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 от ГПК.</w:t>
        <w:tab/>
        <w:br/>
        <w:tab/>
        <w:t xml:space="preserve"/>
        <w:tab/>
        <w:br/>
        <w:tab/>
        <w:t xml:space="preserve"> Постъпила е молба от „ДЗИ – Общо застраховане“ ЕАД, касатор по т. д. №583/2024г. на ВКС на РБ, І т. о., за освобождаване на сумата от 100 000 лева, преведени по сметка на ВКС на РБ във връзка със спиране на изпълнението на решение №325/23.11.2023г. по т. д.№401/2023г. на Варненски апелативен съд.</w:t>
        <w:tab/>
        <w:br/>
        <w:tab/>
        <w:t xml:space="preserve"/>
        <w:tab/>
        <w:br/>
        <w:tab/>
        <w:t xml:space="preserve"> С определение №524/07.03.24г. по ч. т.д.№434/2024г. състав на Върховния касационен съд, ТК, І отд., е спрял изпълнението на въззивно решение №325/23.11.2023г. по т. д.№401/2023г. на Варненски апелативен съд, в частите му, с които е присъдено обезщетение за неимуществени вреди /главница/ - на Г. С. Г. над 30 000 лв. до 80 000 лв. и на В. Н. Г. над 30 000 лв. до 80 000 лв., до приключване на касационното производство. </w:t>
        <w:tab/>
        <w:br/>
        <w:tab/>
        <w:t xml:space="preserve"/>
        <w:tab/>
        <w:br/>
        <w:tab/>
        <w:t xml:space="preserve">С определение №1719/21.06.2024г. по т. д.№583/2024г. настоящият състав на ВКС, ТК, І отд., не е допуснал касационно обжалване на въззивното решение.</w:t>
        <w:tab/>
        <w:br/>
        <w:tab/>
        <w:t xml:space="preserve"/>
        <w:tab/>
        <w:br/>
        <w:tab/>
        <w:t xml:space="preserve">Молбата е подадена в едногодишен срок от постановяване на определението по чл.288 от ГПК / видно от печата на регистратура на ВКС същата е подадена чрез куриерска фирма на 20.06.2025г./</w:t>
        <w:tab/>
        <w:br/>
        <w:tab/>
        <w:t xml:space="preserve"/>
        <w:tab/>
        <w:br/>
        <w:tab/>
        <w:t xml:space="preserve">В молбата за освобождаване на внесената гаранция молителят „ДЗИ – Общо застраховане“ ЕАД, твърди, че е изплатил в полза на ищците всички дължими суми по обжалваното въззивно решение. С молбата си е представил писмени доказателства – платежно нареждане, видно от което дружеството е превело на 06.03.2024г. сума в размер на 137 210,45 лева по изп. дело №749/2024г. на ЧСИ М. Б. с взискател В. Г. и на същата дата - сума в размер на 137 210,45 лева по изп. дело № 750/2024г. на ЧСИ М. Б. с взискател Г. Г.. В срока за отговор ответниците по молбата са заявили, че са получили всички дължими парични суми по воденото съдебно производство.</w:t>
        <w:tab/>
        <w:br/>
        <w:tab/>
        <w:t xml:space="preserve"/>
        <w:tab/>
        <w:br/>
        <w:tab/>
        <w:t xml:space="preserve"> Извършена е и служебна справка в счетоводството на ВКС като видно от извършеното удостоверяване от длъжностното лице – счетоводител, сумата от 100 000 лева е налична по сметката на ВКС за обезпечения. </w:t>
        <w:tab/>
        <w:br/>
        <w:tab/>
        <w:t xml:space="preserve"/>
        <w:tab/>
        <w:br/>
        <w:tab/>
        <w:t xml:space="preserve"> Предвид изложеното съставът на Върховен касационен съд, Търговска колегия, Първо отделение, намира, че на основание чл.282 ал.5 от ГПК обезпечението, което е предназначено да гарантира изпълнението на влязлото в сила осъдително решение, следва да се преведе по сметката на молителя.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ОСВОБОЖДАВА внесената от „ДЗИ – Общо застраховане“ ЕАД, сума в общ размер на 100 000 лева по молбата на дружеството за спиране на изпълнението на решение №325/23.11.2023г. по т. д.№401/2023г. на Варненски апелативен съд.</w:t>
        <w:tab/>
        <w:br/>
        <w:tab/>
        <w:t xml:space="preserve"/>
        <w:tab/>
        <w:br/>
        <w:tab/>
        <w:t xml:space="preserve"> Сумата да се преведе от депозитната сметка на ВКС по посочената в молбата на „ДЗИ – Общо застраховане“ ЕАД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