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№2240/06.03.2007 по адм. д. №223/2007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 обжалвал решението от 30.05.2006 г. по адм. д. № 3020/04 г. на Софийския градски съд, с което е обявена за нищожна заповед от 2.06.2004 г. на кмета на район "Витоша" в гр. С. за премахване на ограда като незаконна. ПРОИЗВОДСТВОТО е по чл. 208 и сл. АПК.</w:t>
        <w:tab/>
        <w:br/>
        <w:tab/>
        <w:t xml:space="preserve">АДМИНИСТРАТИВНИЯТ орган не е взел становище по касационната жалба, вторият ответник по нея я оспорва, прокурорът дава заключение, че е неоснователна.</w:t>
        <w:tab/>
        <w:br/>
        <w:tab/>
        <w:t xml:space="preserve">Касационната жалба, подадена в срок, е неоснователна.</w:t>
        <w:tab/>
        <w:br/>
        <w:tab/>
        <w:t xml:space="preserve">Неоснователно е касационното оплакване за необоснованост на извода на съда, че заповедта е издадена на основание незаконността на оградата. Това е единственото фактическо основание за издаването й, посочено в нея.</w:t>
        <w:tab/>
        <w:br/>
        <w:tab/>
        <w:t xml:space="preserve">Само спрямо него, а не спрямо посоченото в нея правно основание или спрямо основанията в административната преписка, включително в констативния акт, е следвало да се преценява законосъобразността й. Решението, с което съдът е приел, че премахване на строеж като незаконен може да бъде разпоредено само от орган на ДНСК, не и от кмета на район, е законосъобразно - чл. 222, ал. 1, т. 11 и чл. 222а ЗУТ. Тази компетентност не може да бъде променена от становището на ДНСК относно компетентния орган, поради което неоснователно е и касационното оплакване за противоречие на решението с материалния закон.</w:t>
        <w:tab/>
        <w:br/>
        <w:tab/>
        <w:t xml:space="preserve">При неоснователността на касационните оплаквания то следва да остане в сила, воден от което и на осн. чл. 221, ал. 2, предл. 1 АПК Върховният административен съд РЕШИ:</w:t>
        <w:tab/>
        <w:br/>
        <w:tab/>
        <w:t xml:space="preserve">ОСТАВЯ В СИЛА решението от 30.05.2006 г. по адм. д. № 3020/04 г. на Софийския градски съд. РЕШЕНИЕТО не подлежи на обжалване. Вярно с оригинала, ПРЕДСЕДАТЕЛ: /п/ Д. Й. секретар: ЧЛЕНОВЕ: /п/ Г. А./п/ Г. С.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