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№612/17.11.2014 по гр. д. №5762/2014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612/17.11.2014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закритото заседание на тринадесети ноември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гр. д. № 5762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Обжалвано е решение № 329/ 03.01.2014 г. по гр. д. № 345/ 2013 г. в частта, с която Пернишки окръжен съд, потвърждава решение № 1396/ 20.12.2013 г. по гр. д. № 7711/ 2011 г. на Пернишки районен съд и отхвърля иска срещу [фирма], че [община] на основание § 7, ал. 1, т. 7 ПЗР от З. е собственикът на сграда – енергийно съоръжение с предназначение трафопост „Р.”, находящ се в УПИ -, кв. 340, по плана на [населено място] в кв. П. район при описани граници.</w:t>
        <w:tab/>
        <w:br/>
        <w:tab/>
        <w:t xml:space="preserve"> </w:t>
        <w:tab/>
        <w:br/>
        <w:tab/>
        <w:t xml:space="preserve">Недоволна от решението е [община], която го обжалва в срок със становището, че въззивният съд се е произнесъл по следните въпроси, които имат значение за точното прилагане на закона и за развитието на правото, вторият от които допълнен и уточнен при условията на ТР № 1/ 19.02.2010 г. по тълк. д. № 1/ 2009 г. на ОСГТК на ВКС в духа на конкретните касационни оплаквания, а именно: </w:t>
        <w:tab/>
        <w:br/>
        <w:tab/>
        <w:t xml:space="preserve"> </w:t>
        <w:tab/>
        <w:br/>
        <w:tab/>
        <w:t xml:space="preserve">1. Ако енергийният обект (трафопост) обслужва само обекти на територията на една община, представлява ли той част от общинската инфраструктура по смисъла на § 7, ал. 1, т. 7 ПЗР на З., дори да е част от националната електроразпределителна система? </w:t>
        <w:tab/>
        <w:br/>
        <w:tab/>
        <w:t xml:space="preserve"> </w:t>
        <w:tab/>
        <w:br/>
        <w:tab/>
        <w:t xml:space="preserve">2. Законът за електростопанството от 1975 г отм., заварен към влизане в сила на З., дава ли основание да се приеме, че мрежа или съоръжение от техническата инфраструктура на енергийната система ех lege са включени в уставния фонд на търговско дружество, на което българската държава е едноличният собственик на капитала?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. Допустимо ли е ВКС по пътя на тълкуването да придава обратно действие на материално-правна норма и в частност на ал. 2 на § 7 З., създавайки задължителна практика по реда на чл. 290 ГПК, след като законодателят по силата на императивната правна норма на чл. 14, ал. 1 ЗНА не й е придал такова действие? </w:t>
        <w:tab/>
        <w:br/>
        <w:tab/>
        <w:t xml:space="preserve"> </w:t>
        <w:tab/>
        <w:br/>
        <w:tab/>
        <w:t xml:space="preserve">По същество касаторът счита, че въззивното решение е постановено в нарушение на материалния закон (§ 7, ал. 1, т. 7 ПЗР на ЗМСА) и е необосновано. </w:t>
        <w:tab/>
        <w:br/>
        <w:tab/>
        <w:t xml:space="preserve"> </w:t>
        <w:tab/>
        <w:br/>
        <w:tab/>
        <w:t xml:space="preserve">Ответникът по касация [фирма] възразява, че поставените въпроси нямат претендираното значение. По същество намира решението правилно.</w:t>
        <w:tab/>
        <w:br/>
        <w:tab/>
        <w:t xml:space="preserve"> </w:t>
        <w:tab/>
        <w:br/>
        <w:tab/>
        <w:t xml:space="preserve">Настоящият състав на Върховният касационен съд констатира, че въззивното решение е постановено по гражданско дело с цена на иска над 5 000 лв. и касационната жалба е от ищеца, на когото единствено принадлежи интересът от обжалване на въззивното решение. Следователно касационната жалба е с допустим предмет и изхожда от легитимирана страна. Подадена е в срока по чл. 283 ГПК. Касационното обжалване следва да бъде допуснато, макар и само по първите два въпроса.</w:t>
        <w:tab/>
        <w:br/>
        <w:tab/>
        <w:t xml:space="preserve"> </w:t>
        <w:tab/>
        <w:br/>
        <w:tab/>
        <w:t xml:space="preserve">Въззивният съд е приел, че според придобивния способ (§ 7, ал. 1, т. 7 З.) и фактът, за който страните не спорят да е осъществен (процесният трафопост е съоръжение, заварено към датата на влизане в сила на З.), предпоставките, от които ищецът черпи своята легитимация, са положителна и отрицателна: 1) енергийният обект като част от националната електроразпределителна система да обслужва само територията на съответната община и 2) да не е включен в уставния фонд на [фирма] със седалище в [населено място], регистрирано като търговец с решение от 28.12.1991 г. по ф. д. № 29 869/ 1991 г. СГС на основание разпореждане № 46/ 07.11.1991 г. на министър-председателя на Република България. От това търговско дружество ответникът черпи изначално възражението, че именно той, а не Общината е собственик на трафопоста. С решението въззивният съд е изключил и двете предпоставки. Счел е, че разпоредбите на Закона за електростопанството от 1975 г, отменен, но заварен към влизане в сила на З. и обстоятелството, че енергийният обект не попада в изключенията на чл. 2, ал. 2, са достатъчни, за да приеме, че: 1) към влизане в сила на З. енергийният обект не е обслужвал само територията на [община] и 2) всички мрежи и съоръжения, съставлявали националната електроразпределителна система, включително процесният енергиен обект, еx lege са били включени в уставния фонд на [фирма]. По отношение на ал. 2 на § 7 ПЗР на З. въззивният съд е изложил мотиви, че макар разпоредбата да е приета по-късно, тя поражда действие едновременно с § 7, ал. 1 от ПЗР на З.. Това е така, защото законодателят е уредил отрицателна предпоставка, която е обща за всички държавни имоти, преминали по силата на З. в собственост на общините.</w:t>
        <w:tab/>
        <w:br/>
        <w:tab/>
        <w:t xml:space="preserve"> </w:t>
        <w:tab/>
        <w:br/>
        <w:tab/>
        <w:t xml:space="preserve">Следователно първите два материално-правни въпроса обуславят въззивното решение и за тях е налице допълнителното основание на чл. 280, ал. 1, т. 3 ГПК, за да се допусне касационното обжалване на въззивното решение. По последния въпрос общото основание на чл. 280, ал. 1 ГПК липсва. § 7, ал. 1, т. 7 ПЗР на З. самостоятелно и още към влизането на закона в сила предвижда отрицателната предпоставка мрежата или съоръжението от техническата инфраструктура на общината да не е включено в уставния фонд на търговско дружество. Следователно за действието на § 7, ал. 1, т. 7 ПЗР на З. приетата по-късно ал. 2 на § 7 е без регулативен потенциал. 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касационното обжалване на решение № 329/ 03.01.2014 г. по гр. д. № 345/ 2013 г. в частта, с която Пернишки окръжен съд, потвърждава решение № 1396/ 20.12.2013 г. по гр. д. № 7711/ 2011 г. на Пернишки районен съд и отхвърля иска срещу [фирма], че [община] на основание § 7, ал. 1, т. 7 ПЗР от З. е собственикът на сграда – енергийно съоръжение с предназначение трафопост „Р.”, находящ се в УПИ -, кв. 340, по плана на [населено място] в кв. П. район при описани граници.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в 1-седмичен срок от съобщението да представи документ за внесена държавна такса от 126. 03 лв. по сметка на Върховния касационен съд </w:t>
        <w:tab/>
        <w:br/>
        <w:tab/>
        <w:t xml:space="preserve"> </w:t>
        <w:tab/>
        <w:br/>
        <w:tab/>
        <w:t xml:space="preserve">Делото да се докладва при представяне на платежния документ за насрочване в открито съдебно заседание или при изтичане на срока.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