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№104/09.02.2017 по гр. д. №3694/2016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104</w:t>
        <w:tab/>
        <w:br/>
        <w:tab/>
        <w:t xml:space="preserve"> </w:t>
        <w:tab/>
        <w:br/>
        <w:tab/>
        <w:t xml:space="preserve"> София, 09.02.2017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втори февруари, две хиляди и седемнадесета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Емил Томов </w:t>
        <w:tab/>
        <w:br/>
        <w:tab/>
        <w:t xml:space="preserve"> </w:t>
        <w:tab/>
        <w:br/>
        <w:tab/>
        <w:t xml:space="preserve"> гр. дело №3694/2017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Прокуратурата на Р. България, чрез прокурор от Апелативна прокуратура – Велико Търново, срещу решение №116 от 27.05.2016г по гр. дело № 70/2016г. на Великотърновски апелативен съд, с което е потвърдено първоинстанционното решение №218 от 06.11.2015г на Габровски окръжен съд, в частта по присъдено обезщетение за неимуществени вреди до размера на сумата 4500 лева, по иск на М. П. М. на основание чл. 2 ал.1 т.3 от ЗОДОВ Въззивният съд е потвърдил отхвърлянето на иска до пълния предявен размер от 60 000 лева и в тази част решението е влязло в сила, </w:t>
        <w:tab/>
        <w:br/>
        <w:tab/>
        <w:t xml:space="preserve"> </w:t>
        <w:tab/>
        <w:br/>
        <w:tab/>
        <w:t xml:space="preserve"> В приложеното съм жалбата изложение на основанията за допускане на касационно обжалване от страна на Прокуратурата се посочва, че Великотърновски апелативен съд се е произнесъл при противоречие с практиката на ВКС по процесуалноправен въпрос, следва ли съдът да изложи мотиви за наличието на причинно следствена връзка между вредите и наказателното производство. Изтъква се противоречие на обжалваното решение с указанията по т.3 и т.11 от ТР №3/22.04.2005г по т. д 3/2004г, ОСГК и т.19 от ТР №1/04.01.2001 на ОСГК. Когато се преценява кои вреди са причинени, от съществено значение е как обвинението се е отразило на пострадалия с оглед неговата личност, начин на живот, среда и ценностна система, пряко и непосредствено. Поддържа се, че във въззивното решение липсват мотиви, в което се изразява и противоречието, основание по чл. 280 ал.1 т.1 ГПК </w:t>
        <w:tab/>
        <w:br/>
        <w:tab/>
        <w:t xml:space="preserve"> </w:t>
        <w:tab/>
        <w:br/>
        <w:tab/>
        <w:t xml:space="preserve"> Като материалноправен въпрос се поставя определяне на неимуществените вреди във връзка с понятието справедливост, след задължителна преценка на всички конкретно обективно съществуващи обстоятелства и точно прилагане принципа на чл. 52 ЗЗД, Изтъква се противоречие с принципните указания по т. ІІ от ППВС №4/1968г., поради несъответствие на присъденото обезщетение от 4500 лева с критериите за справедливост по чл. 52 от ЗЗД. </w:t>
        <w:tab/>
        <w:br/>
        <w:tab/>
        <w:t xml:space="preserve"> </w:t>
        <w:tab/>
        <w:br/>
        <w:tab/>
        <w:t xml:space="preserve"> Отговор не е постъпил.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по жалбата на Прокуратурата на РБ, </w:t>
        <w:tab/>
        <w:br/>
        <w:tab/>
        <w:t xml:space="preserve"> </w:t>
        <w:tab/>
        <w:br/>
        <w:tab/>
        <w:t xml:space="preserve"> Изложението по чл. 284 ал.3 т.1 от ГПК не посочва конкретен въпрос, разрешен от въззивния съд в противоречие със задължителни указания по т.3 и т.11 от ТР №3/22.04.2005г по т. д 3/2004г, ОСГК и т.19 от ТР №1/04.01.2001г на ОСГК. Не е изтъкнато кое обстоятелство въззивният съд е следвало да обсъди в мотивите си при прилагане критерия на чл. 52 ЗЗД, а не е обсъдил. Преформулира се оплакването, че липсват мотиви по отношение на причинната връзка, макар в решението мотиви да се съдържат. В тях ( на стр. 5, 6 от въззивнвото решение ) са обсъдени фактите и връзките между фактите Обсъдени и мотивирано приети за неоснователни са част от доводите и оплакванията на Прокуратурата като въззивен жалбоподател - за липса на причинна връзка включително.Част от доводите на Прокуратурата за недоказаност на определение обстоятелства - като влошено здравословно състояние, възприемане действията на К. като вредоносни, медийното разгласяване при конкретните обстоятелства са възприети от съда и обсъдени ( на стр.7 от въззивнвото решение), като е изтъкната липсата на причинна връзка по отношение на някои от претендираните вреди.</w:t>
        <w:tab/>
        <w:br/>
        <w:tab/>
        <w:t xml:space="preserve"> </w:t>
        <w:tab/>
        <w:br/>
        <w:tab/>
        <w:t xml:space="preserve"> Тези съображения представляват мотиви, обусловили конкретния размер на обезщетението при частично уважаване на иска. Решението е в съответствие с указанията по т.3 и т.11 от ТР №3/2005г на ОСГК, а доводите на Прокуратурата за противоречие със задължителна съдебна практика по поставения въпрос не аргументират основание по чл. 280 ал.1 т.1 от ГПК. В решението е изтъкнато въз основа на кои доказателства съдът приема, че обезщетение се дължи и следва да бъде определено в конкретно присъдения размер, Съобразени са указанията по т.ІІ от ППВС № 4/1968г с оглед значението, което има тежестта на обвинението и неговата продължителност, възрастта на ищеца, интензитетът на негативните преживявания, Ищецът, тридесет и четири годишен, е бил с чисто съдебно минало, когато са му повдигнати обвиненията в тежки престъпления по чл. 321, ал.3, вр. ал.2 НК и чл. 213а, ал.3 НК, последният е бил задържан за 72 часа в ареста, след което и с мярка за неотклонение „под стража”, повече от три месеца, а наказателното преследване в досъдебна фаза е продължило около три години, до прекратяването му по всички обвинения. Въззивният съд е обсъдил в какво се е изразявало засягането на неимуществената сфера на обвиняемия.</w:t>
        <w:tab/>
        <w:br/>
        <w:tab/>
        <w:t xml:space="preserve"> </w:t>
        <w:tab/>
        <w:br/>
        <w:tab/>
        <w:t xml:space="preserve"> За да бъде конкретен, правният въпрос следва да е свързан с решаващите съображения на съда, да е обуславящ за изхода на делото. В изложението общо е поставен въпрос по прилагане критерия за справедливост, без да е отговорено на това условие,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именно в този смисъл справедливостта не е абстрактно понятие, а се извежда от преценката на обстоятелства с обективни характеристики, </w:t>
        <w:tab/>
        <w:br/>
        <w:tab/>
        <w:t xml:space="preserve"> </w:t>
        <w:tab/>
        <w:br/>
        <w:tab/>
        <w:t xml:space="preserve"> Воден от горното, Върховен касационен съд, ІІІ г. о. </w:t>
        <w:tab/>
        <w:br/>
        <w:tab/>
        <w:t xml:space="preserve"> </w:t>
        <w:tab/>
        <w:br/>
        <w:tab/>
        <w:t xml:space="preserve">ОПРЕДЕЛИ: </w:t>
        <w:tab/>
        <w:br/>
        <w:tab/>
        <w:t xml:space="preserve"> </w:t>
        <w:tab/>
        <w:br/>
        <w:tab/>
        <w:t xml:space="preserve"> Не допуска касационно обжалване на решение №116 от 27.05.2016г по гр. дело № 70/2016г. на Великотърновски апелативен съд</w:t>
        <w:tab/>
        <w:br/>
        <w:tab/>
        <w:t xml:space="preserve"> </w:t>
        <w:tab/>
        <w:br/>
        <w:tab/>
        <w:t xml:space="preserve"> ПРЕДСЕДАТЕЛ: </w:t>
        <w:tab/>
        <w:br/>
        <w:tab/>
        <w:t xml:space="preserve"> </w:t>
        <w:tab/>
        <w:br/>
        <w:tab/>
        <w:t xml:space="preserve">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