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№133/17.08.2017 по гр. д. №1271/2017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№133 София, 17.08.2017 годинаВърховният касационен съд на Република България, Второ гражданско отделение в закрито съдебно заседание на тринадесети юни през двехиляди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изслуша докладваното от съдията Камелия Маринова гр. дело № 1271 по описа за 2017 година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 ГПК.</w:t>
        <w:tab/>
        <w:br/>
        <w:tab/>
        <w:t xml:space="preserve"> </w:t>
        <w:tab/>
        <w:br/>
        <w:tab/>
        <w:t xml:space="preserve">Образувано е по молба вх. № 14338 от 14.11.2016 г. на Т. П. Г. и В. К. Г. за отмяна на влязлото в сила решение № 1237 от 7.10.2016 г. по гр. д. № 1627/2016 г. на Окръжен съд-Пловдив и потвърденото с него решение № 194 от 6.06.2016 г. по гр. д. № 1094/2015 г. на Районен съд-Асеновград за отхвърляне на предявения от Т. П. Г. и В. К. Г. против [община] установителен иск за собственост въз основа на давностно владение от 1975 г. на част от поземлен имот № 109 с площ от 180 кв. м., за който е отреден УПИ X.-109 в кв.11, заключен между осови точки 1,2,3 и 4, онагледен на скица № 237/14.09.2015 г. на [община]</w:t>
        <w:tab/>
        <w:br/>
        <w:tab/>
        <w:t xml:space="preserve"> </w:t>
        <w:tab/>
        <w:br/>
        <w:tab/>
        <w:t xml:space="preserve">Молбата за отмяна е процесуално допустима – подадена е от надлежна страна преди изтичане на три месеца от влизане в сила на решението, поради което е спазен срокът по чл.305, ал.1 ГПК и отговаря на изискванията на чл.306, ал.1 ГПК, като в нея е обосновано основанието по чл.303, ал.1, т.1, т.2 и т.5 ГПК.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разглеждане на молба вх. № 14338 от 14.11.2016 г. на Т. П. Г. и В. К. Г. за отмяна на влязлото в сила решение № 1237 от 7.10.2016 г. по гр. д. № 1627/2016 г. на Окръжен съд-Пловдив и потвърденото с него решение № 194 от 6.06.2016 г. по гр. д. № 1094/2015 г. на Районен съд-Асеновград. 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на председателя на Второ гражданско отделение на ВКС.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