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№246/14.08.2017 по гр. д. №3138/2017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246 </w:t>
        <w:tab/>
        <w:br/>
        <w:tab/>
        <w:t xml:space="preserve"/>
        <w:tab/>
        <w:br/>
        <w:tab/>
        <w:t xml:space="preserve"> С. 14.08. 2017г.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осми август през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МАРИЯ ИВАНОВА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изслуша докладваното от съдия П. гр. д.№ 3138 по описа за 2017г.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чл.307 ал.1 ГПК.</w:t>
        <w:tab/>
        <w:br/>
        <w:tab/>
        <w:t xml:space="preserve"> </w:t>
        <w:tab/>
        <w:br/>
        <w:tab/>
        <w:t xml:space="preserve">Образувано е въз основа на подадената от Г. Х. З. от [населено място], лично и като баща и законен представител на малолетния си син Х. Г. З., молба с вх.№ 31577 от 5.06.2017г., с искане за отмяна на влязлото в сила решение № 2189 от 23.06.2016г. по гр. д. № 5319/2016г. на Районен съд Пловдив. Последното е постановено в производство по спорна съдебна администрация, с правно основание чл.28 от Закона за закрила на детето и с него е допуснато настаняването по съдебен ред на детето Х. Г. З. в семейството на роднини - Върба П. З. и Х. Г. З., баба и дядо по бащина линия на детето, до навършване на пълнолетие на детето или до навършване на 20 години, ако учи и е задължена Дирекция „Социално подпомагане” М. да осъществява контрол след допускане на настаняването.</w:t>
        <w:tab/>
        <w:br/>
        <w:tab/>
        <w:t xml:space="preserve"> </w:t>
        <w:tab/>
        <w:br/>
        <w:tab/>
        <w:t xml:space="preserve">Постъпил е отговор от Дирекция „Социално подпомагане”, в който след подробно описание на фактите по случая, е изразено становище за неоснователност на искането. Посочено е, че предприетата мярка за настаняване е „напълно основателна спрямо рисковете”, тъй като „могат да се отчетат постигнатите резултати за задоволяване на потребностите на детето по най-добър начин от настаняването до момента”. В становището се излага, че се касае за дете в риск, чийто родители са разделени от четиримесечната му възраст, след което грижите изцяло са поети от неговите баба и дядо. Родителите не са осигурявали условия за психическо и физическо развитие на детето. След настаняването му при най-близките му роднини /баба и дядо/, на детето е издадено направление за ползване на социални услуги към Ц. [населено място]- психологическа работа с детето, подкрепа на детето и семейството, определен е социален работник и психолог за работа с детето и са отпуснати две месечни помощи - на основание чл.49 П. и чл.7 ал.2 З., както и еднократна помощ за подготовка за училище, на основание чл.48 П.. Било е издадено направление за работа с доставчик на услуги. В доклад до ДСП М., доставчикът на услуги е посочил, че настоящият молител - Г. Х. З., баща на детето – след настаняването е проявил вербална и пряка агресия към родителите си, под влияние на алкохол. Последното е станало причина да бъде установена потребност от предоставяне на следните услуги: посредничество и застъпничество, индивидуална психологическа и педагогическа работа с детето, наблюдение и подкрепа, информиране и фамилно консултиране. Проявата на агресия е била потвърдена и от РУ Труд, чийто служители са предупреждавали Г. З. да се въздържа от подобни действия.</w:t>
        <w:tab/>
        <w:br/>
        <w:tab/>
        <w:t xml:space="preserve"> </w:t>
        <w:tab/>
        <w:br/>
        <w:tab/>
        <w:t xml:space="preserve">Върховният касационен съд в настоящия състав, след като съобрази направеното от молителя искане и след преценка на материалите по делото, в изпълнение на задължението си по чл.307 ал.1 ГПК, намира подадената молба за недопустима, на няколко основания.</w:t>
        <w:tab/>
        <w:br/>
        <w:tab/>
        <w:t xml:space="preserve"> </w:t>
        <w:tab/>
        <w:br/>
        <w:tab/>
        <w:t xml:space="preserve">Първо, съгласно т.4 от Тълкувателно решение № 7/2014г. от 31.07.2017г. на Общото събрание на Гражданска и Търговска колегия на ВКС – влезлите в сила съдебни решения, постановени в производство по спорна съдебна администрация, не подлежат на отмяна по реда на глава 24 ГПК. Решаващите мотиви на ОСГТК на ВКС са, че решенията, с които се администрират граждански правоотношения се характеризират с отменимостта или изменяемостта на постановения правен резултат, при настъпване на промяна в обстоятелствата. Тези решения не пораждат сила на присъдено нещо и нямат за предмет субективно право, по отношение на което такава да възниква, докато отмяната е процесуален способ за защита, приложим само по отношение на влезли в сила съдебни актове, които се ползват със сила на присъдено нещо. Решенията, постановени в производство по спорна съдебна администрация могат да бъдат изменени както въз основа на нововъзникнали, така и въз основа на новооткрити факти. За тях отмяната по реда на глава 24 ГПК не е необходима, тъй като страната разполага с друг способ за защита на правата си – предявяване на искане за промяна на съществуващото положение, чиято релевантност съдът преценя по целесъобразност.</w:t>
        <w:tab/>
        <w:br/>
        <w:tab/>
        <w:t xml:space="preserve"> </w:t>
        <w:tab/>
        <w:br/>
        <w:tab/>
        <w:t xml:space="preserve">Второ, производството по чл.28 от Закона за закрила на децата, пред съд, за постановяване на мярка за закрила - е предвидено за да защити правата и интересите на детето, а не на родителя му. Производството, включително и легитимираните страни, между които то се развива, са изрично регламентирани. В хипотеза на направено от дирекция „Социално подпомагане”, като орган осъществяващ закрилата на детето, искане за настаняване на дете в семейство на роднини /какъвто е настоящия случай/, законът /чл.28 ал.3 ЗЗД/ не предвижда участие на родител. Съответно - в конкретният случай - молителят не е участвал като страна по делото, завършило с решението, чиято отмяна той иска, не е бил страна във воденото производство /нито лично, нито като законен представител на детето/ и няма правен интерес от предявяване на искане за отмяна. /Както беше посочено по-горе, той разполага с други правни възможности за защита/.</w:t>
        <w:tab/>
        <w:br/>
        <w:tab/>
        <w:t xml:space="preserve"> </w:t>
        <w:tab/>
        <w:br/>
        <w:tab/>
        <w:t xml:space="preserve">Следва да се посочи и че молителят не е представил доказателства за спазване на преклузивния едномесечен срок по чл.305 ал.1 т.5 ГПК./ При подадена на 5.06.2017г. молба за отмяна, молителят не е установил датата, на която е узнал за влязлото в сила близо една година по-рано, на 8.07.2016г., решение/.</w:t>
        <w:tab/>
        <w:br/>
        <w:tab/>
        <w:t xml:space="preserve"> </w:t>
        <w:tab/>
        <w:br/>
        <w:tab/>
        <w:t xml:space="preserve">Мотивиран от гореизложеното, настоящият съдебен състав на Трето гражданско отделение Върховен касационен съд, счита, че следва да остави без разглеждане подадената молба за отмяна като недопустима, поради което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подадената от Г. Х. З. от [населено място], [община], [улица], лично и като баща и законен представител на малолетния си син Х. Г. З., молба с вх.№ 31577 от 5.06.2017г., с искане за отмяна на влязлото в сила решение № 2189 от 23.06.2016г. по гр. д. № 5319/2016г. на Районен съд Пловдив.</w:t>
        <w:tab/>
        <w:br/>
        <w:tab/>
        <w:t xml:space="preserve"> </w:t>
        <w:tab/>
        <w:br/>
        <w:tab/>
        <w:t xml:space="preserve"> ОПРЕДЕЛЕНИЕТО подлежи на обжалване с частна жалба, в седемдневен срок от съобщаването пред друг състав на Върховен касационен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