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№3797/23.07.2025 по гр. д. №1262/2025 на ВКС, ГК, III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3797</w:t>
        <w:tab/>
        <w:br/>
        <w:tab/>
        <w:t xml:space="preserve"/>
        <w:tab/>
        <w:br/>
        <w:tab/>
        <w:t xml:space="preserve">София, 23.07.2025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юли през две хиляди и двадесет и петата година, в състав:</w:t>
        <w:tab/>
        <w:br/>
        <w:tab/>
        <w:t xml:space="preserve"/>
        <w:tab/>
        <w:br/>
        <w:tab/>
        <w:t xml:space="preserve"> ПРЕДСЕДАТЕЛ: ГАЛИНА ЗАХАРОВА</w:t>
        <w:tab/>
        <w:br/>
        <w:tab/>
        <w:t xml:space="preserve"/>
        <w:tab/>
        <w:br/>
        <w:tab/>
        <w:t xml:space="preserve"> ЧЛЕНОВЕ: МИМИ ФУРНАДЖИЕВА</w:t>
        <w:tab/>
        <w:br/>
        <w:tab/>
        <w:t xml:space="preserve"/>
        <w:tab/>
        <w:br/>
        <w:tab/>
        <w:t xml:space="preserve"> МАЙЯ РУСЕВА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1262 по описа на Трето гражданско отделение на ВКС за 2025 г., за да се произнесе, взе предвид следното:</w:t>
        <w:tab/>
        <w:br/>
        <w:tab/>
        <w:t xml:space="preserve"/>
        <w:tab/>
        <w:br/>
        <w:tab/>
        <w:t xml:space="preserve"> Във връзка с протоколно определение от 14 юли 2025 г. по настоящото дело, с което е допуснат оглед и преброяване на бюлетините от основния и допълнителния избор за висши органи на адвокатурата през 2025 г., при условията на чл. 195, ал. 1 и чл. 197, ал. 1 ГПК, Върховният касационен съд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НАЗНАЧАВА С. Д. Д., юрист и бивш председател на Централната избирателна комисия, за вещо лице, което да преброи бюлетините от основния и допълнителния избор за висши органи на адвокатурата през 2025 г.</w:t>
        <w:tab/>
        <w:br/>
        <w:tab/>
        <w:t xml:space="preserve"/>
        <w:tab/>
        <w:br/>
        <w:tab/>
        <w:t xml:space="preserve">В заключението си, след оглед на бюлетините и избирателните списъци, и при съобразяване на Методическите указания за провеждане на изборите за висши органи на адвокатурата през 2025 г., вещото лице да посочи:</w:t>
        <w:tab/>
        <w:br/>
        <w:tab/>
        <w:t xml:space="preserve"/>
        <w:tab/>
        <w:br/>
        <w:tab/>
        <w:t xml:space="preserve">1. Броя на подадените бюлетини и отразения в избирателните списъци брой на гласували делегати на основния и допълнителния избор за висши органи на адвокатурата през 2025 г.; </w:t>
        <w:tab/>
        <w:br/>
        <w:tab/>
        <w:t xml:space="preserve"/>
        <w:tab/>
        <w:br/>
        <w:tab/>
        <w:t xml:space="preserve">2. Броя на действителните и недействителните гласове за всеки един от петте избора, включени в интегралните бюлетини: за председател на Висшия адвокатски съвет, за Висш адвокатски съвет, за Висш контролен съвет, за председател на Висшия дисциплинарен съд и за Висш дисциплинарен съд;</w:t>
        <w:tab/>
        <w:br/>
        <w:tab/>
        <w:t xml:space="preserve"/>
        <w:tab/>
        <w:br/>
        <w:tab/>
        <w:t xml:space="preserve">3. Броя на подадените гласове за всеки един от кандидатите за всеки един от петте избора, включени в интегралните бюлетини;</w:t>
        <w:tab/>
        <w:br/>
        <w:tab/>
        <w:t xml:space="preserve"/>
        <w:tab/>
        <w:br/>
        <w:tab/>
        <w:t xml:space="preserve">4. Вида на положените върху интегралните бюлетини знаци за избор на кандидат и съответствието им с Методическите указания за провеждане на изборите за висши органи на адвокатурата през 2025 г.;</w:t>
        <w:tab/>
        <w:br/>
        <w:tab/>
        <w:t xml:space="preserve"/>
        <w:tab/>
        <w:br/>
        <w:tab/>
        <w:t xml:space="preserve">5. Броя на всеки един отделен вид знак, положен върху интегралните бюлетини за всеки един от петте избора.</w:t>
        <w:tab/>
        <w:br/>
        <w:tab/>
        <w:t xml:space="preserve"/>
        <w:tab/>
        <w:br/>
        <w:tab/>
        <w:t xml:space="preserve">Вещото лице да изготви заключението си след извършването от настоящия съдебен състав на оглед на интегралните бюлетини от основния и допълнителния избор за висши органи на адвокатурата през 2025 г.</w:t>
        <w:tab/>
        <w:br/>
        <w:tab/>
        <w:t xml:space="preserve"/>
        <w:tab/>
        <w:br/>
        <w:tab/>
        <w:t xml:space="preserve">УКАЗВА на жалбоподателите в двуседмичен срок от днес да внесат по сметка на ВКС депозит от 1300 лева възнаграждение за работата на вещото лице. </w:t>
        <w:tab/>
        <w:br/>
        <w:tab/>
        <w:t xml:space="preserve"/>
        <w:tab/>
        <w:br/>
        <w:tab/>
        <w:t xml:space="preserve">УКАЗВА на Висшия адвокатски съвет да предаде на Върховния касационен съд запечатаните урни със съхраняваните в тях бюлетини и изборни книжа за основния и допълнителния избор за висши органи на адвокатурата през 2025 г.</w:t>
        <w:tab/>
        <w:br/>
        <w:tab/>
        <w:t xml:space="preserve"/>
        <w:tab/>
        <w:br/>
        <w:tab/>
        <w:t xml:space="preserve">УКАЗВА на Висшия адвокатски съвет разпечатването на помещението, в което се съхраняват запечатаните урни за основния и допълнителния избор за висши органи на адвокатурата през 2025 г. да се извърши на 09.09.2025 г. в 10:00 ч., в присъствие на Избирателната комисия, страните по делото (при тяхно желание) и вещото лице, да изготви протокол за разпечатването, след което да предаде срещу приемо-предавателен протокол избирателните урни за съхранение в Секретното деловодство на Върховния касационен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